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EC" w:rsidRDefault="000E08EC" w:rsidP="000E08EC">
      <w:pPr>
        <w:contextualSpacing/>
        <w:rPr>
          <w:rFonts w:ascii="Times New Roman" w:hAnsi="Times New Roman" w:cs="Times New Roman"/>
        </w:rPr>
      </w:pPr>
    </w:p>
    <w:p w:rsidR="000E08EC" w:rsidRPr="00A34269" w:rsidRDefault="000E08EC" w:rsidP="000E08EC">
      <w:pPr>
        <w:tabs>
          <w:tab w:val="center" w:pos="4738"/>
          <w:tab w:val="right" w:pos="9476"/>
        </w:tabs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34269">
        <w:rPr>
          <w:rFonts w:ascii="Times New Roman" w:hAnsi="Times New Roman" w:cs="Times New Roman"/>
          <w:b/>
          <w:bCs/>
          <w:sz w:val="20"/>
          <w:szCs w:val="20"/>
        </w:rPr>
        <w:t>04024061</w:t>
      </w:r>
    </w:p>
    <w:p w:rsidR="000E08EC" w:rsidRPr="00A34269" w:rsidRDefault="000E08EC" w:rsidP="000E08E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E08EC" w:rsidRPr="00A34269" w:rsidRDefault="000E08EC" w:rsidP="000E08EC">
      <w:pPr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A34269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BD795C" w:rsidRDefault="00BD795C" w:rsidP="000E08EC">
      <w:pPr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КРЕМЕНСКОГО СЕЛЬСКОГО ПОСЕЛЕНИЯ</w:t>
      </w:r>
    </w:p>
    <w:p w:rsidR="000E08EC" w:rsidRPr="00A34269" w:rsidRDefault="000E08EC" w:rsidP="000E08EC">
      <w:pPr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A34269">
        <w:rPr>
          <w:rFonts w:ascii="Times New Roman" w:hAnsi="Times New Roman" w:cs="Times New Roman"/>
          <w:b/>
          <w:bCs/>
          <w:sz w:val="28"/>
        </w:rPr>
        <w:t>КЛЕТСКОГО  МУНИЦИПАЛЬНОГО РАЙОНА</w:t>
      </w:r>
    </w:p>
    <w:p w:rsidR="000E08EC" w:rsidRPr="00A34269" w:rsidRDefault="000E08EC" w:rsidP="000E08EC">
      <w:pPr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A34269">
        <w:rPr>
          <w:rFonts w:ascii="Times New Roman" w:hAnsi="Times New Roman" w:cs="Times New Roman"/>
          <w:b/>
          <w:bCs/>
          <w:sz w:val="28"/>
        </w:rPr>
        <w:t>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335"/>
      </w:tblGrid>
      <w:tr w:rsidR="000E08EC" w:rsidRPr="00A34269" w:rsidTr="00F5042B">
        <w:trPr>
          <w:trHeight w:val="126"/>
        </w:trPr>
        <w:tc>
          <w:tcPr>
            <w:tcW w:w="933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E08EC" w:rsidRPr="00A34269" w:rsidRDefault="000E08EC" w:rsidP="00F5042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:rsidR="000E08EC" w:rsidRPr="00A34269" w:rsidRDefault="00BD795C" w:rsidP="000E08EC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ПОСТАНОВЛЕНИЕ     </w:t>
      </w:r>
    </w:p>
    <w:p w:rsidR="000E08EC" w:rsidRDefault="000E08EC" w:rsidP="000E08EC">
      <w:pPr>
        <w:contextualSpacing/>
        <w:rPr>
          <w:rFonts w:ascii="Times New Roman" w:hAnsi="Times New Roman" w:cs="Times New Roman"/>
          <w:bCs/>
          <w:sz w:val="24"/>
          <w:u w:val="single"/>
        </w:rPr>
      </w:pPr>
      <w:r w:rsidRPr="00AE5F2F">
        <w:rPr>
          <w:rFonts w:ascii="Times New Roman" w:hAnsi="Times New Roman" w:cs="Times New Roman"/>
          <w:bCs/>
          <w:sz w:val="24"/>
        </w:rPr>
        <w:t xml:space="preserve">от   </w:t>
      </w:r>
      <w:r w:rsidR="00BD795C">
        <w:rPr>
          <w:rFonts w:ascii="Times New Roman" w:hAnsi="Times New Roman" w:cs="Times New Roman"/>
          <w:bCs/>
          <w:sz w:val="24"/>
          <w:u w:val="single"/>
        </w:rPr>
        <w:t>04.02.2022 г.</w:t>
      </w:r>
      <w:r w:rsidRPr="00AE5F2F">
        <w:rPr>
          <w:rFonts w:ascii="Times New Roman" w:hAnsi="Times New Roman" w:cs="Times New Roman"/>
          <w:bCs/>
          <w:sz w:val="24"/>
        </w:rPr>
        <w:t xml:space="preserve">    №</w:t>
      </w:r>
      <w:r w:rsidR="00BD795C">
        <w:rPr>
          <w:rFonts w:ascii="Times New Roman" w:hAnsi="Times New Roman" w:cs="Times New Roman"/>
          <w:bCs/>
          <w:sz w:val="24"/>
        </w:rPr>
        <w:t>12</w:t>
      </w:r>
    </w:p>
    <w:p w:rsidR="000E08EC" w:rsidRPr="00AE5F2F" w:rsidRDefault="000E08EC" w:rsidP="000E08EC">
      <w:pPr>
        <w:contextualSpacing/>
        <w:rPr>
          <w:rFonts w:ascii="Times New Roman" w:hAnsi="Times New Roman" w:cs="Times New Roman"/>
          <w:bCs/>
          <w:sz w:val="24"/>
        </w:rPr>
      </w:pPr>
    </w:p>
    <w:p w:rsidR="000E08EC" w:rsidRPr="008067BB" w:rsidRDefault="000E08EC" w:rsidP="000E08EC">
      <w:pPr>
        <w:spacing w:after="0" w:line="274" w:lineRule="exact"/>
        <w:ind w:firstLine="10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утверждении Положения о порядке и условиях распоряжения имуществом, включенным в Перечень муни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ципального имущества</w:t>
      </w:r>
      <w:r w:rsidR="00BD79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Кременского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Клетского</w:t>
      </w:r>
      <w:proofErr w:type="spellEnd"/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профессиональный доход»</w:t>
      </w:r>
    </w:p>
    <w:p w:rsidR="000E08EC" w:rsidRPr="008067BB" w:rsidRDefault="000E08EC" w:rsidP="000E08EC">
      <w:pPr>
        <w:tabs>
          <w:tab w:val="left" w:pos="2189"/>
        </w:tabs>
        <w:spacing w:after="196" w:line="240" w:lineRule="exact"/>
        <w:rPr>
          <w:rFonts w:ascii="Times New Roman" w:hAnsi="Times New Roman" w:cs="Times New Roman"/>
          <w:sz w:val="28"/>
          <w:szCs w:val="28"/>
        </w:rPr>
      </w:pPr>
    </w:p>
    <w:p w:rsidR="000E08EC" w:rsidRPr="008067BB" w:rsidRDefault="000E08EC" w:rsidP="000E08EC">
      <w:pPr>
        <w:tabs>
          <w:tab w:val="left" w:pos="1723"/>
        </w:tabs>
        <w:spacing w:after="0" w:line="278" w:lineRule="exact"/>
        <w:ind w:firstLine="600"/>
        <w:jc w:val="both"/>
        <w:rPr>
          <w:sz w:val="28"/>
          <w:szCs w:val="28"/>
        </w:rPr>
      </w:pPr>
      <w:proofErr w:type="gramStart"/>
      <w:r w:rsidRPr="008067BB">
        <w:rPr>
          <w:rStyle w:val="2Exact"/>
          <w:rFonts w:eastAsiaTheme="minorEastAsia"/>
          <w:sz w:val="28"/>
          <w:szCs w:val="28"/>
        </w:rPr>
        <w:t>В целях улучшения условий для развития малого и среднего предпринимате</w:t>
      </w:r>
      <w:r>
        <w:rPr>
          <w:rStyle w:val="2Exact"/>
          <w:rFonts w:eastAsiaTheme="minorEastAsia"/>
          <w:sz w:val="28"/>
          <w:szCs w:val="28"/>
        </w:rPr>
        <w:t>льства на территории</w:t>
      </w:r>
      <w:r w:rsidR="00BD795C">
        <w:rPr>
          <w:rStyle w:val="2Exact"/>
          <w:rFonts w:eastAsiaTheme="minorEastAsia"/>
          <w:sz w:val="28"/>
          <w:szCs w:val="28"/>
        </w:rPr>
        <w:t xml:space="preserve"> Кременского сельского поселения</w:t>
      </w:r>
      <w:r>
        <w:rPr>
          <w:rStyle w:val="2Exact"/>
          <w:rFonts w:eastAsiaTheme="minorEastAsia"/>
          <w:sz w:val="28"/>
          <w:szCs w:val="28"/>
        </w:rPr>
        <w:t xml:space="preserve"> </w:t>
      </w:r>
      <w:proofErr w:type="spellStart"/>
      <w:r>
        <w:rPr>
          <w:rStyle w:val="2Exact"/>
          <w:rFonts w:eastAsiaTheme="minorEastAsia"/>
          <w:sz w:val="28"/>
          <w:szCs w:val="28"/>
        </w:rPr>
        <w:t>Клетского</w:t>
      </w:r>
      <w:proofErr w:type="spellEnd"/>
      <w:r w:rsidRPr="008067BB">
        <w:rPr>
          <w:rStyle w:val="2Exact"/>
          <w:rFonts w:eastAsiaTheme="minorEastAsia"/>
          <w:sz w:val="28"/>
          <w:szCs w:val="28"/>
        </w:rPr>
        <w:t xml:space="preserve"> муниципального района Волгоградской области, реализации положений Федерального закона от 24.07.2007 </w:t>
      </w:r>
      <w:r w:rsidRPr="008067BB">
        <w:rPr>
          <w:rStyle w:val="2Exact"/>
          <w:rFonts w:eastAsiaTheme="minorEastAsia"/>
          <w:sz w:val="28"/>
          <w:szCs w:val="28"/>
          <w:lang w:val="en-US" w:eastAsia="en-US" w:bidi="en-US"/>
        </w:rPr>
        <w:t>N</w:t>
      </w:r>
      <w:r w:rsidRPr="008067BB">
        <w:rPr>
          <w:rStyle w:val="2Exact"/>
          <w:rFonts w:eastAsiaTheme="minorEastAsia"/>
          <w:sz w:val="28"/>
          <w:szCs w:val="28"/>
          <w:lang w:eastAsia="en-US" w:bidi="en-US"/>
        </w:rPr>
        <w:t xml:space="preserve"> </w:t>
      </w:r>
      <w:r w:rsidRPr="008067BB">
        <w:rPr>
          <w:rStyle w:val="2Exact"/>
          <w:rFonts w:eastAsiaTheme="minorEastAsia"/>
          <w:sz w:val="28"/>
          <w:szCs w:val="28"/>
        </w:rPr>
        <w:t xml:space="preserve">209-ФЗ "О развитии малого и среднего предпринимательства в Российской Федерации", в соответствии с федеральными законами от 06 октября 2003 года </w:t>
      </w:r>
      <w:r w:rsidRPr="008067BB">
        <w:rPr>
          <w:rStyle w:val="2Exact"/>
          <w:rFonts w:eastAsiaTheme="minorEastAsia"/>
          <w:sz w:val="28"/>
          <w:szCs w:val="28"/>
          <w:lang w:val="en-US" w:eastAsia="en-US" w:bidi="en-US"/>
        </w:rPr>
        <w:t>N</w:t>
      </w:r>
      <w:r w:rsidRPr="008067BB">
        <w:rPr>
          <w:rStyle w:val="2Exact"/>
          <w:rFonts w:eastAsiaTheme="minorEastAsia"/>
          <w:sz w:val="28"/>
          <w:szCs w:val="28"/>
          <w:lang w:eastAsia="en-US" w:bidi="en-US"/>
        </w:rPr>
        <w:t xml:space="preserve"> </w:t>
      </w:r>
      <w:r w:rsidRPr="008067BB">
        <w:rPr>
          <w:rStyle w:val="2Exact"/>
          <w:rFonts w:eastAsiaTheme="minorEastAsia"/>
          <w:sz w:val="28"/>
          <w:szCs w:val="28"/>
        </w:rPr>
        <w:t>131-ФЗ "Об общих принципах организации местного самоуправления в Российской Федерации", от 26</w:t>
      </w:r>
      <w:proofErr w:type="gramEnd"/>
      <w:r w:rsidRPr="008067BB">
        <w:rPr>
          <w:rStyle w:val="2Exact"/>
          <w:rFonts w:eastAsiaTheme="minorEastAsia"/>
          <w:sz w:val="28"/>
          <w:szCs w:val="28"/>
        </w:rPr>
        <w:t xml:space="preserve"> июля 2006 года </w:t>
      </w:r>
      <w:r w:rsidRPr="008067BB">
        <w:rPr>
          <w:rStyle w:val="2Exact"/>
          <w:rFonts w:eastAsiaTheme="minorEastAsia"/>
          <w:sz w:val="28"/>
          <w:szCs w:val="28"/>
          <w:lang w:val="en-US" w:eastAsia="en-US" w:bidi="en-US"/>
        </w:rPr>
        <w:t>N</w:t>
      </w:r>
      <w:r w:rsidRPr="008067BB">
        <w:rPr>
          <w:rStyle w:val="2Exact"/>
          <w:rFonts w:eastAsiaTheme="minorEastAsia"/>
          <w:sz w:val="28"/>
          <w:szCs w:val="28"/>
          <w:lang w:eastAsia="en-US" w:bidi="en-US"/>
        </w:rPr>
        <w:t xml:space="preserve"> </w:t>
      </w:r>
      <w:r w:rsidRPr="008067BB">
        <w:rPr>
          <w:rStyle w:val="2Exact"/>
          <w:rFonts w:eastAsiaTheme="minorEastAsia"/>
          <w:sz w:val="28"/>
          <w:szCs w:val="28"/>
        </w:rPr>
        <w:t>135-ФЗ О защите конкуренции", ру</w:t>
      </w:r>
      <w:r>
        <w:rPr>
          <w:rStyle w:val="2Exact"/>
          <w:rFonts w:eastAsiaTheme="minorEastAsia"/>
          <w:sz w:val="28"/>
          <w:szCs w:val="28"/>
        </w:rPr>
        <w:t>ководствуясь Уставом</w:t>
      </w:r>
      <w:r w:rsidR="00BD795C">
        <w:rPr>
          <w:rStyle w:val="2Exact"/>
          <w:rFonts w:eastAsiaTheme="minorEastAsia"/>
          <w:sz w:val="28"/>
          <w:szCs w:val="28"/>
        </w:rPr>
        <w:t xml:space="preserve"> Кременского сельского поселения</w:t>
      </w:r>
      <w:r>
        <w:rPr>
          <w:rStyle w:val="2Exact"/>
          <w:rFonts w:eastAsiaTheme="minorEastAsia"/>
          <w:sz w:val="28"/>
          <w:szCs w:val="28"/>
        </w:rPr>
        <w:t xml:space="preserve"> </w:t>
      </w:r>
      <w:proofErr w:type="spellStart"/>
      <w:r>
        <w:rPr>
          <w:rStyle w:val="2Exact"/>
          <w:rFonts w:eastAsiaTheme="minorEastAsia"/>
          <w:sz w:val="28"/>
          <w:szCs w:val="28"/>
        </w:rPr>
        <w:t>Клетского</w:t>
      </w:r>
      <w:proofErr w:type="spellEnd"/>
      <w:r w:rsidRPr="008067BB">
        <w:rPr>
          <w:rStyle w:val="2Exact"/>
          <w:rFonts w:eastAsiaTheme="minorEastAsia"/>
          <w:sz w:val="28"/>
          <w:szCs w:val="28"/>
        </w:rPr>
        <w:t xml:space="preserve"> муниципального района Волгоградской</w:t>
      </w:r>
      <w:r w:rsidRPr="008067BB">
        <w:rPr>
          <w:rStyle w:val="2Exact"/>
          <w:rFonts w:eastAsiaTheme="minorEastAsia"/>
          <w:sz w:val="28"/>
          <w:szCs w:val="28"/>
        </w:rPr>
        <w:tab/>
        <w:t>об</w:t>
      </w:r>
      <w:r>
        <w:rPr>
          <w:rStyle w:val="2Exact"/>
          <w:rFonts w:eastAsiaTheme="minorEastAsia"/>
          <w:sz w:val="28"/>
          <w:szCs w:val="28"/>
        </w:rPr>
        <w:t>ласти, администрация</w:t>
      </w:r>
      <w:r w:rsidR="00010189">
        <w:rPr>
          <w:rStyle w:val="2Exact"/>
          <w:rFonts w:eastAsiaTheme="minorEastAsia"/>
          <w:sz w:val="28"/>
          <w:szCs w:val="28"/>
        </w:rPr>
        <w:t xml:space="preserve"> Кременского сельского поселения</w:t>
      </w:r>
      <w:r>
        <w:rPr>
          <w:rStyle w:val="2Exact"/>
          <w:rFonts w:eastAsiaTheme="minorEastAsia"/>
          <w:sz w:val="28"/>
          <w:szCs w:val="28"/>
        </w:rPr>
        <w:t xml:space="preserve"> </w:t>
      </w:r>
      <w:proofErr w:type="spellStart"/>
      <w:r>
        <w:rPr>
          <w:rStyle w:val="2Exact"/>
          <w:rFonts w:eastAsiaTheme="minorEastAsia"/>
          <w:sz w:val="28"/>
          <w:szCs w:val="28"/>
        </w:rPr>
        <w:t>Клетского</w:t>
      </w:r>
      <w:proofErr w:type="spellEnd"/>
      <w:r w:rsidRPr="008067BB">
        <w:rPr>
          <w:rStyle w:val="2Exact"/>
          <w:rFonts w:eastAsiaTheme="minorEastAsia"/>
          <w:sz w:val="28"/>
          <w:szCs w:val="28"/>
        </w:rPr>
        <w:t xml:space="preserve"> муниципального района</w:t>
      </w:r>
    </w:p>
    <w:p w:rsidR="000E08EC" w:rsidRPr="008067BB" w:rsidRDefault="000E08EC" w:rsidP="000E08EC">
      <w:pPr>
        <w:spacing w:after="0" w:line="278" w:lineRule="exact"/>
        <w:jc w:val="both"/>
        <w:rPr>
          <w:sz w:val="28"/>
          <w:szCs w:val="28"/>
        </w:rPr>
      </w:pPr>
      <w:r w:rsidRPr="008067BB">
        <w:rPr>
          <w:rStyle w:val="22ptExact"/>
          <w:rFonts w:eastAsiaTheme="minorEastAsia"/>
          <w:sz w:val="28"/>
          <w:szCs w:val="28"/>
        </w:rPr>
        <w:t>постановляет:</w:t>
      </w:r>
    </w:p>
    <w:p w:rsidR="00D15972" w:rsidRDefault="00D15972"/>
    <w:p w:rsidR="000E08EC" w:rsidRDefault="000E08EC" w:rsidP="000E08EC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1. </w:t>
      </w:r>
      <w:proofErr w:type="gramStart"/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Утвердить прилагаемое Положение о порядке и условиях распоряжения имуществом, включенным в Перечень муниципально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 имущества</w:t>
      </w:r>
      <w:r w:rsidR="00BD79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Кременского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Клетского</w:t>
      </w:r>
      <w:proofErr w:type="spellEnd"/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профессиональный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налог».</w:t>
      </w:r>
    </w:p>
    <w:p w:rsidR="000E08EC" w:rsidRPr="008067BB" w:rsidRDefault="000E08EC" w:rsidP="000E08EC">
      <w:pPr>
        <w:widowControl w:val="0"/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          2.</w:t>
      </w:r>
      <w:r w:rsidRPr="000E08E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Опре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делить администрацию</w:t>
      </w:r>
      <w:r w:rsidR="00BD79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Кременского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Клетского</w:t>
      </w:r>
      <w:proofErr w:type="spellEnd"/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Волгоградской облас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ти уполномоченным органом</w:t>
      </w:r>
      <w:r w:rsidR="00BD79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Кременского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Клет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ского</w:t>
      </w:r>
      <w:proofErr w:type="spellEnd"/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по расп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оряжению имуществом казны</w:t>
      </w:r>
      <w:r w:rsidR="00BD79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Кременского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Клет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ского</w:t>
      </w:r>
      <w:proofErr w:type="spellEnd"/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Волгоградской области, включенным в перечень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</w:t>
      </w:r>
      <w:proofErr w:type="gramEnd"/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0E08EC" w:rsidRPr="008067BB" w:rsidRDefault="000E08EC" w:rsidP="000E08EC">
      <w:pPr>
        <w:widowControl w:val="0"/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</w:t>
      </w:r>
      <w:r w:rsidR="004E5CDA">
        <w:rPr>
          <w:rFonts w:ascii="Times New Roman" w:hAnsi="Times New Roman" w:cs="Times New Roman"/>
          <w:sz w:val="28"/>
          <w:szCs w:val="28"/>
        </w:rPr>
        <w:t xml:space="preserve"> 3</w:t>
      </w:r>
      <w:r w:rsidR="00B73978">
        <w:rPr>
          <w:rFonts w:ascii="Times New Roman" w:hAnsi="Times New Roman" w:cs="Times New Roman"/>
          <w:sz w:val="28"/>
          <w:szCs w:val="28"/>
        </w:rPr>
        <w:t>.  Н</w:t>
      </w:r>
      <w:r>
        <w:rPr>
          <w:rFonts w:ascii="Times New Roman" w:hAnsi="Times New Roman" w:cs="Times New Roman"/>
          <w:sz w:val="28"/>
          <w:szCs w:val="28"/>
        </w:rPr>
        <w:t>астоящее постанов</w:t>
      </w:r>
      <w:r w:rsidR="00B73978">
        <w:rPr>
          <w:rFonts w:ascii="Times New Roman" w:hAnsi="Times New Roman" w:cs="Times New Roman"/>
          <w:sz w:val="28"/>
          <w:szCs w:val="28"/>
        </w:rPr>
        <w:t xml:space="preserve">ление </w:t>
      </w:r>
      <w:r>
        <w:rPr>
          <w:rFonts w:ascii="Times New Roman" w:hAnsi="Times New Roman" w:cs="Times New Roman"/>
          <w:sz w:val="28"/>
          <w:szCs w:val="28"/>
        </w:rPr>
        <w:t>разместить на официальном сайте</w:t>
      </w:r>
      <w:r w:rsidR="00B73978">
        <w:rPr>
          <w:rFonts w:ascii="Times New Roman" w:hAnsi="Times New Roman" w:cs="Times New Roman"/>
          <w:sz w:val="28"/>
          <w:szCs w:val="28"/>
        </w:rPr>
        <w:t xml:space="preserve"> администрации Кременского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0E08EC" w:rsidRDefault="004E5CDA" w:rsidP="000E08EC">
      <w:pPr>
        <w:pStyle w:val="Standard"/>
        <w:spacing w:line="276" w:lineRule="auto"/>
        <w:jc w:val="both"/>
        <w:rPr>
          <w:sz w:val="28"/>
        </w:rPr>
      </w:pPr>
      <w:r>
        <w:rPr>
          <w:rFonts w:cs="Times New Roman"/>
          <w:color w:val="000000"/>
          <w:sz w:val="28"/>
          <w:szCs w:val="28"/>
          <w:lang w:bidi="ru-RU"/>
        </w:rPr>
        <w:t xml:space="preserve">        4</w:t>
      </w:r>
      <w:r w:rsidR="000E08EC">
        <w:rPr>
          <w:rFonts w:cs="Times New Roman"/>
          <w:color w:val="000000"/>
          <w:sz w:val="28"/>
          <w:szCs w:val="28"/>
          <w:lang w:bidi="ru-RU"/>
        </w:rPr>
        <w:t xml:space="preserve">.  </w:t>
      </w:r>
      <w:r w:rsidR="000E08EC">
        <w:rPr>
          <w:sz w:val="28"/>
        </w:rPr>
        <w:t>Контроль исполнения настоящего постановления в</w:t>
      </w:r>
      <w:r w:rsidR="00BD795C">
        <w:rPr>
          <w:sz w:val="28"/>
        </w:rPr>
        <w:t>озложить на экономиста администрации Кременского сельского поселения</w:t>
      </w:r>
      <w:r w:rsidR="000E08EC">
        <w:rPr>
          <w:sz w:val="28"/>
        </w:rPr>
        <w:t xml:space="preserve"> </w:t>
      </w:r>
      <w:proofErr w:type="spellStart"/>
      <w:r w:rsidR="000E08EC">
        <w:rPr>
          <w:sz w:val="28"/>
        </w:rPr>
        <w:t>Клетског</w:t>
      </w:r>
      <w:r w:rsidR="00BD795C">
        <w:rPr>
          <w:sz w:val="28"/>
        </w:rPr>
        <w:t>о</w:t>
      </w:r>
      <w:proofErr w:type="spellEnd"/>
      <w:r w:rsidR="00BD795C">
        <w:rPr>
          <w:sz w:val="28"/>
        </w:rPr>
        <w:t xml:space="preserve"> муниципального района Полякову Л.А</w:t>
      </w:r>
      <w:r w:rsidR="000E08EC">
        <w:rPr>
          <w:sz w:val="28"/>
        </w:rPr>
        <w:t>.</w:t>
      </w:r>
    </w:p>
    <w:p w:rsidR="000E08EC" w:rsidRDefault="000E08EC" w:rsidP="000E08EC">
      <w:pPr>
        <w:pStyle w:val="Standard"/>
        <w:spacing w:line="276" w:lineRule="auto"/>
        <w:jc w:val="both"/>
        <w:rPr>
          <w:sz w:val="28"/>
        </w:rPr>
      </w:pPr>
    </w:p>
    <w:p w:rsidR="000E08EC" w:rsidRDefault="000E08EC" w:rsidP="000E08EC">
      <w:pPr>
        <w:pStyle w:val="Standard"/>
        <w:spacing w:line="276" w:lineRule="auto"/>
        <w:jc w:val="both"/>
        <w:rPr>
          <w:sz w:val="28"/>
        </w:rPr>
      </w:pPr>
    </w:p>
    <w:p w:rsidR="006E3A12" w:rsidRPr="00005349" w:rsidRDefault="00BD795C" w:rsidP="006E3A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E3A12" w:rsidRPr="0000534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Кременского</w:t>
      </w:r>
    </w:p>
    <w:p w:rsidR="006E3A12" w:rsidRPr="00005349" w:rsidRDefault="00BD795C" w:rsidP="006E3A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6E3A12" w:rsidRPr="00005349">
        <w:rPr>
          <w:rFonts w:ascii="Times New Roman" w:hAnsi="Times New Roman"/>
          <w:sz w:val="28"/>
          <w:szCs w:val="28"/>
        </w:rPr>
        <w:t>                                                         </w:t>
      </w:r>
      <w:r>
        <w:rPr>
          <w:rFonts w:ascii="Times New Roman" w:hAnsi="Times New Roman"/>
          <w:sz w:val="28"/>
          <w:szCs w:val="28"/>
        </w:rPr>
        <w:t>В.В.Уткин</w:t>
      </w:r>
    </w:p>
    <w:p w:rsidR="006E3A12" w:rsidRPr="00005349" w:rsidRDefault="006E3A12" w:rsidP="006E3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21D5" w:rsidRDefault="003321D5" w:rsidP="000E08EC">
      <w:pPr>
        <w:jc w:val="both"/>
      </w:pPr>
    </w:p>
    <w:p w:rsidR="003321D5" w:rsidRDefault="003321D5" w:rsidP="000E08EC">
      <w:pPr>
        <w:jc w:val="both"/>
      </w:pPr>
    </w:p>
    <w:p w:rsidR="003321D5" w:rsidRDefault="003321D5" w:rsidP="000E08EC">
      <w:pPr>
        <w:jc w:val="both"/>
      </w:pPr>
    </w:p>
    <w:p w:rsidR="003321D5" w:rsidRDefault="003321D5" w:rsidP="000E08EC">
      <w:pPr>
        <w:jc w:val="both"/>
      </w:pPr>
    </w:p>
    <w:p w:rsidR="003321D5" w:rsidRDefault="003321D5" w:rsidP="000E08EC">
      <w:pPr>
        <w:jc w:val="both"/>
      </w:pPr>
    </w:p>
    <w:p w:rsidR="003321D5" w:rsidRDefault="003321D5" w:rsidP="000E08EC">
      <w:pPr>
        <w:jc w:val="both"/>
      </w:pPr>
    </w:p>
    <w:p w:rsidR="003321D5" w:rsidRDefault="003321D5" w:rsidP="000E08EC">
      <w:pPr>
        <w:jc w:val="both"/>
      </w:pPr>
    </w:p>
    <w:p w:rsidR="003321D5" w:rsidRDefault="003321D5" w:rsidP="000E08EC">
      <w:pPr>
        <w:jc w:val="both"/>
      </w:pPr>
    </w:p>
    <w:p w:rsidR="003321D5" w:rsidRDefault="003321D5" w:rsidP="000E08EC">
      <w:pPr>
        <w:jc w:val="both"/>
      </w:pPr>
    </w:p>
    <w:p w:rsidR="004E5CDA" w:rsidRDefault="004E5CDA" w:rsidP="003321D5">
      <w:pPr>
        <w:spacing w:after="211" w:line="240" w:lineRule="exact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E5CDA" w:rsidRDefault="004E5CDA" w:rsidP="003321D5">
      <w:pPr>
        <w:spacing w:after="211" w:line="240" w:lineRule="exact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E5CDA" w:rsidRDefault="004E5CDA" w:rsidP="003321D5">
      <w:pPr>
        <w:spacing w:after="211" w:line="240" w:lineRule="exact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E5CDA" w:rsidRDefault="004E5CDA" w:rsidP="003321D5">
      <w:pPr>
        <w:spacing w:after="211" w:line="240" w:lineRule="exact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321D5" w:rsidRPr="008067BB" w:rsidRDefault="003321D5" w:rsidP="003321D5">
      <w:pPr>
        <w:spacing w:after="211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УТВЕРЖДЕНО</w:t>
      </w:r>
    </w:p>
    <w:p w:rsidR="003321D5" w:rsidRPr="00F13CE4" w:rsidRDefault="003321D5" w:rsidP="003321D5">
      <w:pPr>
        <w:spacing w:after="275" w:line="283" w:lineRule="exact"/>
        <w:ind w:left="4940" w:right="-1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тановлением администрации </w:t>
      </w:r>
      <w:r w:rsidR="00F13CE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Кременского сельского поселения</w:t>
      </w:r>
    </w:p>
    <w:p w:rsidR="003321D5" w:rsidRPr="008067BB" w:rsidRDefault="003321D5" w:rsidP="003321D5">
      <w:pPr>
        <w:spacing w:after="547" w:line="240" w:lineRule="exact"/>
        <w:ind w:left="49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</w:t>
      </w:r>
      <w:r w:rsidR="00F13CE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04.02.2022 г.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№</w:t>
      </w:r>
      <w:r w:rsidR="00F13CE4">
        <w:rPr>
          <w:rFonts w:ascii="Times New Roman" w:hAnsi="Times New Roman" w:cs="Times New Roman"/>
          <w:color w:val="000000"/>
          <w:sz w:val="28"/>
          <w:szCs w:val="28"/>
          <w:lang w:bidi="ru-RU"/>
        </w:rPr>
        <w:t>12</w:t>
      </w:r>
    </w:p>
    <w:p w:rsidR="003321D5" w:rsidRPr="008067BB" w:rsidRDefault="003321D5" w:rsidP="003321D5">
      <w:pPr>
        <w:spacing w:after="0" w:line="274" w:lineRule="exact"/>
        <w:ind w:left="4400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Положение</w:t>
      </w:r>
    </w:p>
    <w:p w:rsidR="003321D5" w:rsidRPr="008067BB" w:rsidRDefault="003321D5" w:rsidP="003321D5">
      <w:pPr>
        <w:spacing w:after="267" w:line="274" w:lineRule="exact"/>
        <w:ind w:left="200" w:firstLine="98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порядке и условиях распоряжения им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уществом, включенным в Перечень муниципального имущества</w:t>
      </w:r>
      <w:r w:rsidR="00F13CE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Кременского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Клет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ского</w:t>
      </w:r>
      <w:proofErr w:type="spellEnd"/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3321D5" w:rsidRPr="004357C7" w:rsidRDefault="003321D5" w:rsidP="003321D5">
      <w:pPr>
        <w:widowControl w:val="0"/>
        <w:numPr>
          <w:ilvl w:val="0"/>
          <w:numId w:val="2"/>
        </w:numPr>
        <w:tabs>
          <w:tab w:val="left" w:pos="4210"/>
        </w:tabs>
        <w:spacing w:after="280" w:line="240" w:lineRule="exact"/>
        <w:ind w:left="39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7C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Общие положения</w:t>
      </w:r>
    </w:p>
    <w:p w:rsidR="003321D5" w:rsidRPr="008067BB" w:rsidRDefault="003321D5" w:rsidP="003321D5">
      <w:pPr>
        <w:spacing w:after="0" w:line="274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1.1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Настоящее Положение устанавливает особенности:</w:t>
      </w:r>
    </w:p>
    <w:p w:rsidR="003321D5" w:rsidRPr="008067BB" w:rsidRDefault="003321D5" w:rsidP="003321D5">
      <w:pPr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предоставления в аренду и в безвозмездное пользование имущества, включенного в перечень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имущества</w:t>
      </w:r>
      <w:r w:rsidR="00F13CE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Кременского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Клет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ского</w:t>
      </w:r>
      <w:proofErr w:type="spellEnd"/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Волгоградской области,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</w:t>
      </w:r>
      <w:proofErr w:type="gramEnd"/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специальный налоговый режим «Налог на профессиональный доход» (далее - Перечень).</w:t>
      </w:r>
    </w:p>
    <w:p w:rsidR="003321D5" w:rsidRPr="008067BB" w:rsidRDefault="003321D5" w:rsidP="003321D5">
      <w:pPr>
        <w:widowControl w:val="0"/>
        <w:numPr>
          <w:ilvl w:val="1"/>
          <w:numId w:val="2"/>
        </w:numPr>
        <w:tabs>
          <w:tab w:val="left" w:pos="1061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 Федерального закона от 26 июля 2006 года № 135-ФЗ «О защите конкуренции» (далее </w:t>
      </w:r>
      <w:r>
        <w:rPr>
          <w:rStyle w:val="2"/>
          <w:rFonts w:eastAsiaTheme="minorEastAsia"/>
          <w:sz w:val="28"/>
          <w:szCs w:val="28"/>
        </w:rPr>
        <w:t xml:space="preserve">- </w:t>
      </w:r>
      <w:r w:rsidRPr="0069648F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Закон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 защите конкуренции), а в отношении земельных участков - подпунктом 12 пункта 2статьи 39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3321D5" w:rsidRPr="0069648F" w:rsidRDefault="003321D5" w:rsidP="003321D5">
      <w:pPr>
        <w:widowControl w:val="0"/>
        <w:numPr>
          <w:ilvl w:val="1"/>
          <w:numId w:val="2"/>
        </w:numPr>
        <w:tabs>
          <w:tab w:val="left" w:pos="1061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физические лица, не являющиеся индивидуальными предпринимателями и применяющими специальный налоговый режим «Налог на профессиональный доход» 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осуществляющие предпринимательскую д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еятельность на территории</w:t>
      </w:r>
      <w:r w:rsidR="00F13CE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Кременского сельского</w:t>
      </w:r>
      <w:proofErr w:type="gramEnd"/>
      <w:r w:rsidR="00F13CE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F13CE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Клет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ского</w:t>
      </w:r>
      <w:proofErr w:type="spellEnd"/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48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среднего предпринимательства в Российской Федерации».</w:t>
      </w:r>
    </w:p>
    <w:p w:rsidR="003321D5" w:rsidRPr="008067BB" w:rsidRDefault="003321D5" w:rsidP="003321D5">
      <w:pPr>
        <w:widowControl w:val="0"/>
        <w:numPr>
          <w:ilvl w:val="1"/>
          <w:numId w:val="2"/>
        </w:numPr>
        <w:tabs>
          <w:tab w:val="left" w:pos="1112"/>
        </w:tabs>
        <w:spacing w:after="420" w:line="283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 заключить договор аренды в отношении земельных участков, включенных в Перечень, имеют субъекты малого и среднего предпринимательства, а также физические лица, не являющиеся индивидуальными предпринимателями и применяющими специальный налоговый режим «Налог на профессиональный доход» из числа указанных в пункте 1.3 настоящего Положения.</w:t>
      </w:r>
    </w:p>
    <w:p w:rsidR="003321D5" w:rsidRPr="004357C7" w:rsidRDefault="003321D5" w:rsidP="003321D5">
      <w:pPr>
        <w:widowControl w:val="0"/>
        <w:numPr>
          <w:ilvl w:val="0"/>
          <w:numId w:val="2"/>
        </w:numPr>
        <w:tabs>
          <w:tab w:val="left" w:pos="1558"/>
        </w:tabs>
        <w:spacing w:after="275" w:line="283" w:lineRule="exact"/>
        <w:ind w:left="2900" w:hanging="1640"/>
        <w:rPr>
          <w:rFonts w:ascii="Times New Roman" w:hAnsi="Times New Roman" w:cs="Times New Roman"/>
          <w:b/>
          <w:sz w:val="28"/>
          <w:szCs w:val="28"/>
        </w:rPr>
      </w:pPr>
      <w:r w:rsidRPr="004357C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Особенности предоставления имущества, включенного в Перечень (за исключением земельных участков)</w:t>
      </w:r>
    </w:p>
    <w:p w:rsidR="003321D5" w:rsidRPr="0069648F" w:rsidRDefault="003321D5" w:rsidP="003321D5">
      <w:pPr>
        <w:widowControl w:val="0"/>
        <w:numPr>
          <w:ilvl w:val="0"/>
          <w:numId w:val="3"/>
        </w:numPr>
        <w:tabs>
          <w:tab w:val="left" w:pos="1112"/>
        </w:tabs>
        <w:spacing w:after="29" w:line="240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Недвижимое имущество и движимое имущество, включенное в Перечень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48F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имущество), предоставляется в аренду:</w:t>
      </w:r>
      <w:r w:rsidRPr="0069648F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3321D5" w:rsidRPr="008067BB" w:rsidRDefault="003321D5" w:rsidP="003321D5">
      <w:pPr>
        <w:tabs>
          <w:tab w:val="left" w:pos="855"/>
        </w:tabs>
        <w:spacing w:after="0" w:line="278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администрацией</w:t>
      </w:r>
      <w:r w:rsidR="00F13CE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Кременского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Клет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ского</w:t>
      </w:r>
      <w:proofErr w:type="spellEnd"/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Волгоградской области (далее — уполномоченный орган) - 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отношении имущества казны </w:t>
      </w:r>
      <w:r w:rsidR="00F13CE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Кременского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Клет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района Волгоградской области;</w:t>
      </w:r>
    </w:p>
    <w:p w:rsidR="003321D5" w:rsidRPr="008067BB" w:rsidRDefault="003321D5" w:rsidP="003321D5">
      <w:pPr>
        <w:tabs>
          <w:tab w:val="left" w:pos="874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б)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3321D5" w:rsidRPr="008067BB" w:rsidRDefault="003321D5" w:rsidP="003321D5">
      <w:pPr>
        <w:spacing w:after="0" w:line="274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— специализированная организация).</w:t>
      </w:r>
    </w:p>
    <w:p w:rsidR="003321D5" w:rsidRPr="008067BB" w:rsidRDefault="003321D5" w:rsidP="003321D5">
      <w:pPr>
        <w:widowControl w:val="0"/>
        <w:numPr>
          <w:ilvl w:val="0"/>
          <w:numId w:val="3"/>
        </w:numPr>
        <w:tabs>
          <w:tab w:val="left" w:pos="1112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Предоставление в аренду имущества осуществляется:</w:t>
      </w:r>
    </w:p>
    <w:p w:rsidR="003321D5" w:rsidRPr="008067BB" w:rsidRDefault="003321D5" w:rsidP="003321D5">
      <w:pPr>
        <w:widowControl w:val="0"/>
        <w:numPr>
          <w:ilvl w:val="0"/>
          <w:numId w:val="4"/>
        </w:numPr>
        <w:tabs>
          <w:tab w:val="left" w:pos="1215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на основании поступившего от Субъекта заявления (предложения) о</w:t>
      </w:r>
    </w:p>
    <w:p w:rsidR="003321D5" w:rsidRPr="008067BB" w:rsidRDefault="003321D5" w:rsidP="003321D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предоставлении имущества в аренду на торгах;</w:t>
      </w:r>
    </w:p>
    <w:p w:rsidR="003321D5" w:rsidRPr="008067BB" w:rsidRDefault="003321D5" w:rsidP="003321D5">
      <w:pPr>
        <w:widowControl w:val="0"/>
        <w:numPr>
          <w:ilvl w:val="0"/>
          <w:numId w:val="4"/>
        </w:numPr>
        <w:tabs>
          <w:tab w:val="left" w:pos="1206"/>
        </w:tabs>
        <w:spacing w:after="0" w:line="278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</w:t>
      </w:r>
    </w:p>
    <w:p w:rsidR="003321D5" w:rsidRPr="008067BB" w:rsidRDefault="003321D5" w:rsidP="003321D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17 Закона о защите конкуренции, в том числе:</w:t>
      </w:r>
    </w:p>
    <w:p w:rsidR="003321D5" w:rsidRPr="008067BB" w:rsidRDefault="003321D5" w:rsidP="003321D5">
      <w:pPr>
        <w:spacing w:after="0" w:line="298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3321D5" w:rsidRPr="008067BB" w:rsidRDefault="003321D5" w:rsidP="003321D5">
      <w:pPr>
        <w:spacing w:after="0" w:line="283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б) в порядке предоставления муниципальной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3321D5" w:rsidRPr="008067BB" w:rsidRDefault="003321D5" w:rsidP="003321D5">
      <w:pPr>
        <w:widowControl w:val="0"/>
        <w:numPr>
          <w:ilvl w:val="1"/>
          <w:numId w:val="4"/>
        </w:numPr>
        <w:tabs>
          <w:tab w:val="left" w:pos="1036"/>
        </w:tabs>
        <w:spacing w:after="0" w:line="283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3321D5" w:rsidRPr="008067BB" w:rsidRDefault="003321D5" w:rsidP="003321D5">
      <w:pPr>
        <w:widowControl w:val="0"/>
        <w:numPr>
          <w:ilvl w:val="1"/>
          <w:numId w:val="4"/>
        </w:numPr>
        <w:tabs>
          <w:tab w:val="left" w:pos="1036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Основанием для заключения договора аренды имущества, включенного в Перечень, без проведения торгов является По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становление администрации </w:t>
      </w:r>
      <w:r w:rsidR="00F13CE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Кременского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Клет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ского</w:t>
      </w:r>
      <w:proofErr w:type="spellEnd"/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Волгоградской области, принятое по результатам рассмотрения заявления, поданного в соответствии с подпунктом 2.2.2 настоящего Порядка.</w:t>
      </w:r>
    </w:p>
    <w:p w:rsidR="003321D5" w:rsidRPr="008067BB" w:rsidRDefault="003321D5" w:rsidP="003321D5">
      <w:pPr>
        <w:widowControl w:val="0"/>
        <w:numPr>
          <w:ilvl w:val="1"/>
          <w:numId w:val="4"/>
        </w:numPr>
        <w:tabs>
          <w:tab w:val="left" w:pos="1036"/>
        </w:tabs>
        <w:spacing w:after="0" w:line="293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документов, подтверждающие, что:</w:t>
      </w:r>
    </w:p>
    <w:p w:rsidR="003321D5" w:rsidRPr="008067BB" w:rsidRDefault="003321D5" w:rsidP="003321D5">
      <w:pPr>
        <w:widowControl w:val="0"/>
        <w:numPr>
          <w:ilvl w:val="0"/>
          <w:numId w:val="5"/>
        </w:numPr>
        <w:tabs>
          <w:tab w:val="left" w:pos="798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обратившееся лицо является субъектом МСП;</w:t>
      </w:r>
    </w:p>
    <w:p w:rsidR="003321D5" w:rsidRPr="008067BB" w:rsidRDefault="003321D5" w:rsidP="003321D5">
      <w:pPr>
        <w:widowControl w:val="0"/>
        <w:numPr>
          <w:ilvl w:val="0"/>
          <w:numId w:val="5"/>
        </w:numPr>
        <w:tabs>
          <w:tab w:val="left" w:pos="798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обратившееся лицо имеет право на получение поддержки.</w:t>
      </w:r>
    </w:p>
    <w:p w:rsidR="003321D5" w:rsidRPr="008067BB" w:rsidRDefault="003321D5" w:rsidP="003321D5">
      <w:pPr>
        <w:widowControl w:val="0"/>
        <w:numPr>
          <w:ilvl w:val="1"/>
          <w:numId w:val="4"/>
        </w:numPr>
        <w:tabs>
          <w:tab w:val="left" w:pos="1036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3321D5" w:rsidRPr="008067BB" w:rsidRDefault="003321D5" w:rsidP="003321D5">
      <w:pPr>
        <w:spacing w:after="0" w:line="27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Заявление с прилагаемыми документами рассматривается в течение пяти рабочих дней. При наличии нарушений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3321D5" w:rsidRPr="008067BB" w:rsidRDefault="003321D5" w:rsidP="003321D5">
      <w:pPr>
        <w:widowControl w:val="0"/>
        <w:numPr>
          <w:ilvl w:val="1"/>
          <w:numId w:val="4"/>
        </w:numPr>
        <w:tabs>
          <w:tab w:val="left" w:pos="1038"/>
        </w:tabs>
        <w:spacing w:after="0" w:line="283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3321D5" w:rsidRPr="008067BB" w:rsidRDefault="003321D5" w:rsidP="003321D5">
      <w:pPr>
        <w:spacing w:after="0" w:line="27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3321D5" w:rsidRPr="008067BB" w:rsidRDefault="003321D5" w:rsidP="003321D5">
      <w:pPr>
        <w:widowControl w:val="0"/>
        <w:numPr>
          <w:ilvl w:val="1"/>
          <w:numId w:val="4"/>
        </w:numPr>
        <w:tabs>
          <w:tab w:val="left" w:pos="1036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Основаниями для отказа в предоставлении муниципального имущества в аренду без проведения торгов являются:</w:t>
      </w:r>
    </w:p>
    <w:p w:rsidR="003321D5" w:rsidRPr="008067BB" w:rsidRDefault="003321D5" w:rsidP="003321D5">
      <w:pPr>
        <w:widowControl w:val="0"/>
        <w:numPr>
          <w:ilvl w:val="0"/>
          <w:numId w:val="5"/>
        </w:numPr>
        <w:tabs>
          <w:tab w:val="left" w:pos="754"/>
        </w:tabs>
        <w:spacing w:after="0"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а также физическим лицом, не являющимся индивидуальным предпринимателем и применяющим специальный налоговый режим «Налог на профессиональный доход»;</w:t>
      </w:r>
    </w:p>
    <w:p w:rsidR="003321D5" w:rsidRPr="008067BB" w:rsidRDefault="003321D5" w:rsidP="003321D5">
      <w:pPr>
        <w:widowControl w:val="0"/>
        <w:numPr>
          <w:ilvl w:val="0"/>
          <w:numId w:val="5"/>
        </w:numPr>
        <w:tabs>
          <w:tab w:val="left" w:pos="759"/>
        </w:tabs>
        <w:spacing w:after="0" w:line="283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заявителю не может быть предоставлена государственная или муниципальная поддержка в соответствии с частью 3 статьи 14 Федерального закона от 24.07.2007 № 209- ФЗ «О развитии малого и среднего предпринимательства в Российской Федерации»,</w:t>
      </w:r>
    </w:p>
    <w:p w:rsidR="003321D5" w:rsidRPr="008067BB" w:rsidRDefault="003321D5" w:rsidP="003321D5">
      <w:pPr>
        <w:spacing w:after="0" w:line="293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3321D5" w:rsidRPr="008067BB" w:rsidRDefault="003321D5" w:rsidP="003321D5">
      <w:pPr>
        <w:spacing w:after="0" w:line="240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Отказ, содержащий основания для его подготовки, направляется Субъекту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срока, указанного в пункте 2.7 настоящего Порядка.</w:t>
      </w:r>
    </w:p>
    <w:p w:rsidR="003321D5" w:rsidRPr="008067BB" w:rsidRDefault="003321D5" w:rsidP="003321D5">
      <w:pPr>
        <w:widowControl w:val="0"/>
        <w:numPr>
          <w:ilvl w:val="1"/>
          <w:numId w:val="4"/>
        </w:numPr>
        <w:tabs>
          <w:tab w:val="left" w:pos="1033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:rsidR="003321D5" w:rsidRPr="008067BB" w:rsidRDefault="003321D5" w:rsidP="003321D5">
      <w:pPr>
        <w:widowControl w:val="0"/>
        <w:numPr>
          <w:ilvl w:val="2"/>
          <w:numId w:val="4"/>
        </w:numPr>
        <w:tabs>
          <w:tab w:val="left" w:pos="1223"/>
        </w:tabs>
        <w:spacing w:after="0" w:line="29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обязанности арендатора по использованию объекта недвижимости в соответствии с целевым назначением, предусмотренным договором,</w:t>
      </w:r>
    </w:p>
    <w:p w:rsidR="003321D5" w:rsidRPr="008067BB" w:rsidRDefault="003321D5" w:rsidP="003321D5">
      <w:pPr>
        <w:spacing w:after="0" w:line="240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2.9.2.06 обязанности арендатора по проведению за свой счет текущего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арендуемого объекта недвижимости;</w:t>
      </w:r>
    </w:p>
    <w:p w:rsidR="003321D5" w:rsidRPr="008067BB" w:rsidRDefault="003321D5" w:rsidP="003321D5">
      <w:pPr>
        <w:widowControl w:val="0"/>
        <w:numPr>
          <w:ilvl w:val="0"/>
          <w:numId w:val="6"/>
        </w:numPr>
        <w:tabs>
          <w:tab w:val="left" w:pos="1223"/>
        </w:tabs>
        <w:spacing w:after="0" w:line="29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обязанности арендатора по содержанию объекта недвижимости в надлежащем состоянии (техническом, санитарном, противопожарном),</w:t>
      </w:r>
    </w:p>
    <w:p w:rsidR="003321D5" w:rsidRPr="008067BB" w:rsidRDefault="003321D5" w:rsidP="003321D5">
      <w:pPr>
        <w:widowControl w:val="0"/>
        <w:numPr>
          <w:ilvl w:val="0"/>
          <w:numId w:val="6"/>
        </w:numPr>
        <w:tabs>
          <w:tab w:val="left" w:pos="1223"/>
        </w:tabs>
        <w:spacing w:after="0" w:line="283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3321D5" w:rsidRPr="008067BB" w:rsidRDefault="003321D5" w:rsidP="003321D5">
      <w:pPr>
        <w:widowControl w:val="0"/>
        <w:numPr>
          <w:ilvl w:val="0"/>
          <w:numId w:val="6"/>
        </w:numPr>
        <w:tabs>
          <w:tab w:val="left" w:pos="1223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льготах по арендной плате за имущество, условиях, при соблюдении которых они применяются, а также случаи нарушения указанных условий, влекущие</w:t>
      </w:r>
    </w:p>
    <w:p w:rsidR="003321D5" w:rsidRPr="008067BB" w:rsidRDefault="003321D5" w:rsidP="003321D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прекращение действия льгот по арендной плате;</w:t>
      </w:r>
    </w:p>
    <w:p w:rsidR="003321D5" w:rsidRPr="008067BB" w:rsidRDefault="003321D5" w:rsidP="003321D5">
      <w:pPr>
        <w:widowControl w:val="0"/>
        <w:numPr>
          <w:ilvl w:val="0"/>
          <w:numId w:val="6"/>
        </w:numPr>
        <w:tabs>
          <w:tab w:val="left" w:pos="1223"/>
        </w:tabs>
        <w:spacing w:after="0" w:line="293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3321D5" w:rsidRPr="008067BB" w:rsidRDefault="003321D5" w:rsidP="003321D5">
      <w:pPr>
        <w:widowControl w:val="0"/>
        <w:numPr>
          <w:ilvl w:val="0"/>
          <w:numId w:val="6"/>
        </w:numPr>
        <w:tabs>
          <w:tab w:val="left" w:pos="1223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запрете осуществлять действия, влекущие ограничение 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и в случае, если в субаренду предоставляется имущество, предусмотренное пунктом 14 части 1 статьи 17 Закона о защите конкуренции»,</w:t>
      </w:r>
    </w:p>
    <w:p w:rsidR="003321D5" w:rsidRPr="008067BB" w:rsidRDefault="003321D5" w:rsidP="003321D5">
      <w:pPr>
        <w:widowControl w:val="0"/>
        <w:numPr>
          <w:ilvl w:val="0"/>
          <w:numId w:val="6"/>
        </w:numPr>
        <w:tabs>
          <w:tab w:val="left" w:pos="1223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3321D5" w:rsidRPr="008067BB" w:rsidRDefault="003321D5" w:rsidP="003321D5">
      <w:pPr>
        <w:widowControl w:val="0"/>
        <w:numPr>
          <w:ilvl w:val="1"/>
          <w:numId w:val="4"/>
        </w:numPr>
        <w:tabs>
          <w:tab w:val="left" w:pos="1223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3321D5" w:rsidRPr="008067BB" w:rsidRDefault="003321D5" w:rsidP="003321D5">
      <w:pPr>
        <w:spacing w:after="0" w:line="288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а также физическим лицом, не являющимся индивидуальным предпринимателем и применяющим специальный налоговый режим «Налог на профессиональный доход»;</w:t>
      </w:r>
    </w:p>
    <w:p w:rsidR="003321D5" w:rsidRPr="008067BB" w:rsidRDefault="003321D5" w:rsidP="003321D5">
      <w:pPr>
        <w:tabs>
          <w:tab w:val="left" w:pos="896"/>
        </w:tabs>
        <w:spacing w:after="0" w:line="274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б)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</w:t>
      </w:r>
    </w:p>
    <w:p w:rsidR="003321D5" w:rsidRPr="008067BB" w:rsidRDefault="003321D5" w:rsidP="003321D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Федерации»;</w:t>
      </w:r>
    </w:p>
    <w:p w:rsidR="003321D5" w:rsidRPr="008067BB" w:rsidRDefault="003321D5" w:rsidP="003321D5">
      <w:pPr>
        <w:tabs>
          <w:tab w:val="left" w:pos="896"/>
        </w:tabs>
        <w:spacing w:after="0" w:line="278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в)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заявитель является лицом, которому должно быть отказано в получении государственной или муниципальной поддержки в соответствии с частью 5 статьи 1 Федерального закона от 24.07.2007 № 209-ФЗ «О развитии малого и среднего</w:t>
      </w:r>
    </w:p>
    <w:p w:rsidR="003321D5" w:rsidRPr="008067BB" w:rsidRDefault="003321D5" w:rsidP="003321D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предпринимательства в Российской Федерации».</w:t>
      </w:r>
    </w:p>
    <w:p w:rsidR="003321D5" w:rsidRPr="008067BB" w:rsidRDefault="003321D5" w:rsidP="003321D5">
      <w:pPr>
        <w:widowControl w:val="0"/>
        <w:numPr>
          <w:ilvl w:val="1"/>
          <w:numId w:val="4"/>
        </w:numPr>
        <w:tabs>
          <w:tab w:val="left" w:pos="1169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Извещение о проведении аукциона должно содержать сведения о льготах по арендной плате в отношении имущества, установленных п 3.1. настоящего положения в соответствии с постановлением Правительства Российской Федерации от 21.08.2012 № 645 «Об имущественной поддержке субъектов малого и среднего предпринимательства при предоставлении федерального имущества» и условиях их предоставления.</w:t>
      </w:r>
    </w:p>
    <w:p w:rsidR="003321D5" w:rsidRPr="008067BB" w:rsidRDefault="003321D5" w:rsidP="003321D5">
      <w:pPr>
        <w:widowControl w:val="0"/>
        <w:numPr>
          <w:ilvl w:val="1"/>
          <w:numId w:val="4"/>
        </w:numPr>
        <w:tabs>
          <w:tab w:val="left" w:pos="1169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3321D5" w:rsidRPr="008067BB" w:rsidRDefault="003321D5" w:rsidP="003321D5">
      <w:pPr>
        <w:widowControl w:val="0"/>
        <w:numPr>
          <w:ilvl w:val="1"/>
          <w:numId w:val="4"/>
        </w:numPr>
        <w:tabs>
          <w:tab w:val="left" w:pos="1169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аукционную документацию дополнительно включаются требования к документам, добровольно предоставляемым заявителем, 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желающим получить льготы по арендной плате, подтверждающим наличие у заявителя права на получение указанных льгот, установленных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3321D5" w:rsidRPr="008067BB" w:rsidRDefault="003321D5" w:rsidP="003321D5">
      <w:pPr>
        <w:widowControl w:val="0"/>
        <w:numPr>
          <w:ilvl w:val="1"/>
          <w:numId w:val="4"/>
        </w:numPr>
        <w:tabs>
          <w:tab w:val="left" w:pos="1169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случае выявления факта использования имущества не по целевому назначению и (или) с нарушением запретов, установленных частью 4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</w:t>
      </w:r>
    </w:p>
    <w:p w:rsidR="003321D5" w:rsidRPr="008067BB" w:rsidRDefault="003321D5" w:rsidP="003321D5">
      <w:pPr>
        <w:tabs>
          <w:tab w:val="left" w:pos="897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такого предупреждения Субъектом.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3321D5" w:rsidRPr="008067BB" w:rsidRDefault="003321D5" w:rsidP="003321D5">
      <w:pPr>
        <w:widowControl w:val="0"/>
        <w:numPr>
          <w:ilvl w:val="1"/>
          <w:numId w:val="4"/>
        </w:numPr>
        <w:tabs>
          <w:tab w:val="left" w:pos="1169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случае неисполнения 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рендатором своих обязательств в 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3321D5" w:rsidRPr="008067BB" w:rsidRDefault="003321D5" w:rsidP="003321D5">
      <w:pPr>
        <w:tabs>
          <w:tab w:val="left" w:pos="896"/>
        </w:tabs>
        <w:spacing w:after="0" w:line="341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а)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обращается в суд с требованием о прекр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ащении права аренд 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имущества;</w:t>
      </w:r>
    </w:p>
    <w:p w:rsidR="003321D5" w:rsidRPr="008067BB" w:rsidRDefault="003321D5" w:rsidP="003321D5">
      <w:pPr>
        <w:tabs>
          <w:tab w:val="left" w:pos="896"/>
        </w:tabs>
        <w:spacing w:after="0" w:line="283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б)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3321D5" w:rsidRPr="008067BB" w:rsidRDefault="003321D5" w:rsidP="003321D5">
      <w:pPr>
        <w:widowControl w:val="0"/>
        <w:numPr>
          <w:ilvl w:val="1"/>
          <w:numId w:val="4"/>
        </w:numPr>
        <w:tabs>
          <w:tab w:val="left" w:pos="1169"/>
        </w:tabs>
        <w:spacing w:after="218"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</w:r>
    </w:p>
    <w:p w:rsidR="003321D5" w:rsidRPr="008067BB" w:rsidRDefault="003321D5" w:rsidP="003321D5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57C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Порядок предоставления земельных участков, включенных в Перечень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3321D5" w:rsidRPr="008067BB" w:rsidRDefault="003321D5" w:rsidP="003321D5">
      <w:pPr>
        <w:widowControl w:val="0"/>
        <w:numPr>
          <w:ilvl w:val="0"/>
          <w:numId w:val="7"/>
        </w:numPr>
        <w:tabs>
          <w:tab w:val="left" w:pos="1092"/>
        </w:tabs>
        <w:spacing w:after="0" w:line="298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Земельные участки, включенные в Перечень, предоставляются в аренду администрацией</w:t>
      </w:r>
      <w:r w:rsidR="00F13CE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Кременского сельского поселения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Клет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ского</w:t>
      </w:r>
      <w:proofErr w:type="spellEnd"/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Волгоградской области (далее - уполномоченный орган);</w:t>
      </w:r>
    </w:p>
    <w:p w:rsidR="003321D5" w:rsidRPr="008067BB" w:rsidRDefault="003321D5" w:rsidP="003321D5">
      <w:pPr>
        <w:spacing w:after="0" w:line="298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3321D5" w:rsidRPr="008067BB" w:rsidRDefault="003321D5" w:rsidP="003321D5">
      <w:pPr>
        <w:widowControl w:val="0"/>
        <w:numPr>
          <w:ilvl w:val="0"/>
          <w:numId w:val="7"/>
        </w:numPr>
        <w:tabs>
          <w:tab w:val="left" w:pos="1092"/>
        </w:tabs>
        <w:spacing w:after="0" w:line="302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V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.1 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Земельного кодекса Российской Федерации:</w:t>
      </w:r>
    </w:p>
    <w:p w:rsidR="003321D5" w:rsidRPr="008067BB" w:rsidRDefault="003321D5" w:rsidP="003321D5">
      <w:pPr>
        <w:widowControl w:val="0"/>
        <w:numPr>
          <w:ilvl w:val="0"/>
          <w:numId w:val="8"/>
        </w:numPr>
        <w:tabs>
          <w:tab w:val="left" w:pos="1206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инициативе уполномоченного органа или Субъекта, заинтересованного в предоставлении земельного участка, по результатам 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 Земельного кодекса Российской Федерации,</w:t>
      </w:r>
    </w:p>
    <w:p w:rsidR="003321D5" w:rsidRPr="008067BB" w:rsidRDefault="003321D5" w:rsidP="003321D5">
      <w:pPr>
        <w:widowControl w:val="0"/>
        <w:numPr>
          <w:ilvl w:val="0"/>
          <w:numId w:val="8"/>
        </w:numPr>
        <w:tabs>
          <w:tab w:val="left" w:pos="1210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заявлению Субъекта о предоставлении земельного участка без проведения торгов по основаниям, предусмотренным подпунктом 12 пункта 2 статьи 39,6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</w:t>
      </w:r>
    </w:p>
    <w:p w:rsidR="003321D5" w:rsidRPr="008067BB" w:rsidRDefault="003321D5" w:rsidP="003321D5">
      <w:pPr>
        <w:tabs>
          <w:tab w:val="left" w:pos="9187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участки без проведения торгов.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^</w:t>
      </w:r>
    </w:p>
    <w:p w:rsidR="003321D5" w:rsidRPr="008067BB" w:rsidRDefault="003321D5" w:rsidP="003321D5">
      <w:pPr>
        <w:widowControl w:val="0"/>
        <w:numPr>
          <w:ilvl w:val="0"/>
          <w:numId w:val="7"/>
        </w:numPr>
        <w:tabs>
          <w:tab w:val="left" w:pos="1038"/>
        </w:tabs>
        <w:spacing w:after="0" w:line="278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5" w:history="1">
        <w:r w:rsidRPr="008067BB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8067BB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извещение о пр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оведении аукциона на право заклю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чения договора аренды в отношении испрашиваемого земельного участка.</w:t>
      </w:r>
    </w:p>
    <w:p w:rsidR="003321D5" w:rsidRPr="008067BB" w:rsidRDefault="003321D5" w:rsidP="003321D5">
      <w:pPr>
        <w:widowControl w:val="0"/>
        <w:numPr>
          <w:ilvl w:val="0"/>
          <w:numId w:val="7"/>
        </w:numPr>
        <w:tabs>
          <w:tab w:val="left" w:pos="1028"/>
        </w:tabs>
        <w:spacing w:after="0" w:line="288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извещение о проведении аукциона, а также в аукционную документацию, помимо сведений, указанных в пункте 21 статьи 39 Земельного кодекса Российской Федерации, включается следующая информация:</w:t>
      </w:r>
    </w:p>
    <w:p w:rsidR="003321D5" w:rsidRPr="008067BB" w:rsidRDefault="003321D5" w:rsidP="003321D5">
      <w:pPr>
        <w:spacing w:after="0" w:line="278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закона».</w:t>
      </w:r>
    </w:p>
    <w:p w:rsidR="003321D5" w:rsidRPr="008067BB" w:rsidRDefault="003321D5" w:rsidP="003321D5">
      <w:pPr>
        <w:widowControl w:val="0"/>
        <w:numPr>
          <w:ilvl w:val="0"/>
          <w:numId w:val="7"/>
        </w:numPr>
        <w:tabs>
          <w:tab w:val="left" w:pos="1033"/>
        </w:tabs>
        <w:spacing w:after="0" w:line="278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</w:t>
      </w:r>
    </w:p>
    <w:p w:rsidR="003321D5" w:rsidRPr="008067BB" w:rsidRDefault="003321D5" w:rsidP="003321D5">
      <w:pPr>
        <w:tabs>
          <w:tab w:val="left" w:pos="8712"/>
          <w:tab w:val="left" w:pos="9187"/>
        </w:tabs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входящей корреспонденции либо в специальном журнале, если указанный порядок не предусматривает проставление вр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емени поступления документа.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:rsidR="003321D5" w:rsidRPr="008067BB" w:rsidRDefault="003321D5" w:rsidP="003321D5">
      <w:pPr>
        <w:widowControl w:val="0"/>
        <w:numPr>
          <w:ilvl w:val="0"/>
          <w:numId w:val="7"/>
        </w:numPr>
        <w:tabs>
          <w:tab w:val="left" w:pos="1128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целях исполнения пункта 26 статьи 39.16 Земельного кодекса </w:t>
      </w: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3321D5" w:rsidRPr="008067BB" w:rsidRDefault="003321D5" w:rsidP="003321D5">
      <w:pPr>
        <w:widowControl w:val="0"/>
        <w:numPr>
          <w:ilvl w:val="0"/>
          <w:numId w:val="7"/>
        </w:numPr>
        <w:tabs>
          <w:tab w:val="left" w:pos="1128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3321D5" w:rsidRPr="008067BB" w:rsidRDefault="003321D5" w:rsidP="003321D5">
      <w:pPr>
        <w:widowControl w:val="0"/>
        <w:numPr>
          <w:ilvl w:val="0"/>
          <w:numId w:val="9"/>
        </w:numPr>
        <w:tabs>
          <w:tab w:val="left" w:pos="1210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Условие об обязанности арендатора по использованию земельного участка в соответствии, с целевым назначением согласно разрешенному использованию земельного участка;</w:t>
      </w:r>
    </w:p>
    <w:p w:rsidR="003321D5" w:rsidRPr="008067BB" w:rsidRDefault="003321D5" w:rsidP="003321D5">
      <w:pPr>
        <w:widowControl w:val="0"/>
        <w:numPr>
          <w:ilvl w:val="0"/>
          <w:numId w:val="9"/>
        </w:numPr>
        <w:tabs>
          <w:tab w:val="left" w:pos="1206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 Земельного кодекса Российской Федерации и другими положениями земельного законодательства Российской Федерации.</w:t>
      </w:r>
    </w:p>
    <w:p w:rsidR="003321D5" w:rsidRPr="008067BB" w:rsidRDefault="003321D5" w:rsidP="003321D5">
      <w:pPr>
        <w:widowControl w:val="0"/>
        <w:tabs>
          <w:tab w:val="left" w:pos="1397"/>
        </w:tabs>
        <w:spacing w:after="0" w:line="278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321D5" w:rsidRPr="008067BB" w:rsidRDefault="003321D5" w:rsidP="003321D5">
      <w:pPr>
        <w:widowControl w:val="0"/>
        <w:numPr>
          <w:ilvl w:val="0"/>
          <w:numId w:val="9"/>
        </w:numPr>
        <w:tabs>
          <w:tab w:val="left" w:pos="1201"/>
        </w:tabs>
        <w:spacing w:after="0" w:line="288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06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Изменение вида разрешенного использования земельного участка и/или цели его использования в течении срока действия договора не предусматривается.</w:t>
      </w:r>
    </w:p>
    <w:p w:rsidR="003321D5" w:rsidRPr="008067BB" w:rsidRDefault="003321D5" w:rsidP="003321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1D5" w:rsidRPr="008067BB" w:rsidRDefault="003321D5" w:rsidP="003321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1D5" w:rsidRPr="008067BB" w:rsidRDefault="003321D5" w:rsidP="003321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1D5" w:rsidRPr="008067BB" w:rsidRDefault="003321D5" w:rsidP="003321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1D5" w:rsidRPr="008067BB" w:rsidRDefault="003321D5" w:rsidP="003321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1D5" w:rsidRPr="008067BB" w:rsidRDefault="003321D5" w:rsidP="003321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1D5" w:rsidRPr="008067BB" w:rsidRDefault="003321D5" w:rsidP="003321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1D5" w:rsidRPr="008067BB" w:rsidRDefault="003321D5" w:rsidP="003321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1D5" w:rsidRPr="008067BB" w:rsidRDefault="003321D5" w:rsidP="003321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1D5" w:rsidRPr="008067BB" w:rsidRDefault="003321D5" w:rsidP="003321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1D5" w:rsidRPr="008067BB" w:rsidRDefault="003321D5" w:rsidP="003321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1D5" w:rsidRPr="008067BB" w:rsidRDefault="003321D5" w:rsidP="003321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1D5" w:rsidRPr="008067BB" w:rsidRDefault="003321D5" w:rsidP="003321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1D5" w:rsidRPr="008067BB" w:rsidRDefault="003321D5" w:rsidP="003321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1D5" w:rsidRPr="008067BB" w:rsidRDefault="003321D5" w:rsidP="003321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1D5" w:rsidRPr="008067BB" w:rsidRDefault="003321D5" w:rsidP="003321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1D5" w:rsidRPr="008067BB" w:rsidRDefault="003321D5" w:rsidP="003321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1D5" w:rsidRPr="008067BB" w:rsidRDefault="003321D5" w:rsidP="003321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1D5" w:rsidRPr="008067BB" w:rsidRDefault="003321D5" w:rsidP="003321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1D5" w:rsidRPr="008067BB" w:rsidRDefault="003321D5" w:rsidP="003321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1D5" w:rsidRPr="008067BB" w:rsidRDefault="003321D5" w:rsidP="003321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1D5" w:rsidRPr="008067BB" w:rsidRDefault="003321D5" w:rsidP="003321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1D5" w:rsidRPr="008067BB" w:rsidRDefault="003321D5" w:rsidP="003321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1D5" w:rsidRPr="008067BB" w:rsidRDefault="003321D5" w:rsidP="003321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1D5" w:rsidRPr="008067BB" w:rsidRDefault="003321D5" w:rsidP="003321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1D5" w:rsidRPr="008067BB" w:rsidRDefault="003321D5" w:rsidP="003321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1D5" w:rsidRPr="008067BB" w:rsidRDefault="003321D5" w:rsidP="003321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1D5" w:rsidRPr="008067BB" w:rsidRDefault="003321D5" w:rsidP="003321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8EC" w:rsidRDefault="001B4666" w:rsidP="000E08EC">
      <w:pPr>
        <w:jc w:val="both"/>
      </w:pPr>
      <w:bookmarkStart w:id="0" w:name="_GoBack"/>
      <w:bookmarkEnd w:id="0"/>
      <w:r w:rsidRPr="001B4666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3.3pt;margin-top:63pt;width:12.55pt;height:19.5pt;z-index:-251658752;visibility:visible;mso-wrap-style:square;mso-width-percent:0;mso-height-percent:0;mso-wrap-distance-left:5.3pt;mso-wrap-distance-top:0;mso-wrap-distance-right:52.1pt;mso-wrap-distance-bottom:86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" filled="f" stroked="f">
            <v:textbox inset="0,0,0,0">
              <w:txbxContent>
                <w:p w:rsidR="000E08EC" w:rsidRPr="0069648F" w:rsidRDefault="000E08EC" w:rsidP="000E08EC">
                  <w:pPr>
                    <w:spacing w:after="0" w:line="269" w:lineRule="exact"/>
                    <w:rPr>
                      <w:sz w:val="28"/>
                      <w:szCs w:val="28"/>
                    </w:rPr>
                  </w:pPr>
                </w:p>
              </w:txbxContent>
            </v:textbox>
            <w10:wrap type="topAndBottom" anchorx="margin"/>
          </v:shape>
        </w:pict>
      </w:r>
    </w:p>
    <w:sectPr w:rsidR="000E08EC" w:rsidSect="0055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164"/>
    <w:multiLevelType w:val="multilevel"/>
    <w:tmpl w:val="18F82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57874"/>
    <w:multiLevelType w:val="multilevel"/>
    <w:tmpl w:val="A872C3A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556142"/>
    <w:multiLevelType w:val="multilevel"/>
    <w:tmpl w:val="E64C7E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340AFE"/>
    <w:multiLevelType w:val="multilevel"/>
    <w:tmpl w:val="A5146F2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377F5F"/>
    <w:multiLevelType w:val="multilevel"/>
    <w:tmpl w:val="60CA9F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FB6AE4"/>
    <w:multiLevelType w:val="multilevel"/>
    <w:tmpl w:val="D0DC36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F658CD"/>
    <w:multiLevelType w:val="multilevel"/>
    <w:tmpl w:val="185015C4"/>
    <w:lvl w:ilvl="0">
      <w:start w:val="3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BA735B"/>
    <w:multiLevelType w:val="multilevel"/>
    <w:tmpl w:val="525CE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111C58"/>
    <w:multiLevelType w:val="multilevel"/>
    <w:tmpl w:val="141AB03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0B9"/>
    <w:rsid w:val="00010189"/>
    <w:rsid w:val="000C0548"/>
    <w:rsid w:val="000E08EC"/>
    <w:rsid w:val="001B4666"/>
    <w:rsid w:val="003321D5"/>
    <w:rsid w:val="004E5CDA"/>
    <w:rsid w:val="005530DF"/>
    <w:rsid w:val="006E3A12"/>
    <w:rsid w:val="00B73978"/>
    <w:rsid w:val="00B850B9"/>
    <w:rsid w:val="00BD795C"/>
    <w:rsid w:val="00C77B52"/>
    <w:rsid w:val="00D15972"/>
    <w:rsid w:val="00F1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0E0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ptExact">
    <w:name w:val="Основной текст (2) + Интервал 2 pt Exact"/>
    <w:basedOn w:val="a0"/>
    <w:rsid w:val="000E0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u w:val="none"/>
    </w:rPr>
  </w:style>
  <w:style w:type="paragraph" w:customStyle="1" w:styleId="Standard">
    <w:name w:val="Standard"/>
    <w:rsid w:val="000E08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rsid w:val="003321D5"/>
    <w:rPr>
      <w:color w:val="0066CC"/>
      <w:u w:val="single"/>
    </w:rPr>
  </w:style>
  <w:style w:type="character" w:customStyle="1" w:styleId="2">
    <w:name w:val="Основной текст (2)"/>
    <w:basedOn w:val="a0"/>
    <w:rsid w:val="00332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E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C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3985</Words>
  <Characters>22718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К30_1</dc:creator>
  <cp:keywords/>
  <dc:description/>
  <cp:lastModifiedBy>Ирусик</cp:lastModifiedBy>
  <cp:revision>8</cp:revision>
  <cp:lastPrinted>2022-01-23T14:15:00Z</cp:lastPrinted>
  <dcterms:created xsi:type="dcterms:W3CDTF">2021-01-21T10:50:00Z</dcterms:created>
  <dcterms:modified xsi:type="dcterms:W3CDTF">2022-02-15T12:04:00Z</dcterms:modified>
</cp:coreProperties>
</file>