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95" w:rsidRPr="00CB7274" w:rsidRDefault="00346C3F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</w:t>
      </w:r>
      <w:r w:rsidR="00FE3958" w:rsidRPr="00CB7274">
        <w:rPr>
          <w:rFonts w:ascii="Times New Roman" w:hAnsi="Times New Roman" w:cs="Times New Roman"/>
          <w:b/>
          <w:bCs/>
          <w:sz w:val="24"/>
          <w:szCs w:val="24"/>
        </w:rPr>
        <w:t>КРЕМЕНСКОГО</w:t>
      </w:r>
      <w:r w:rsidR="004F5A95" w:rsidRPr="00CB727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4F5A95" w:rsidRPr="00CB7274" w:rsidRDefault="00FE3958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="004F5A95" w:rsidRPr="00CB727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</w:t>
      </w:r>
    </w:p>
    <w:p w:rsidR="00FF3B60" w:rsidRPr="00CB7274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346C3F" w:rsidRPr="00CB7274" w:rsidRDefault="00FF3B60" w:rsidP="0034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="00346C3F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346C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6C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346C3F"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CB7274" w:rsidRDefault="00FE3958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19.01</w:t>
      </w:r>
      <w:r w:rsidR="002F107B" w:rsidRPr="00CB7274">
        <w:rPr>
          <w:rFonts w:ascii="Times New Roman" w:eastAsia="TimesNewRomanPSMT" w:hAnsi="Times New Roman" w:cs="Times New Roman"/>
          <w:sz w:val="24"/>
          <w:szCs w:val="24"/>
        </w:rPr>
        <w:t>.201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2F10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года                                                                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№</w:t>
      </w:r>
      <w:r w:rsidR="0089590D" w:rsidRPr="00CB7274">
        <w:rPr>
          <w:rFonts w:ascii="Times New Roman" w:eastAsia="TimesNewRomanPSMT" w:hAnsi="Times New Roman" w:cs="Times New Roman"/>
          <w:sz w:val="24"/>
          <w:szCs w:val="24"/>
        </w:rPr>
        <w:t>3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«Об утверждении «Генеральной схемы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очистки территорий населенных пунктов</w:t>
      </w:r>
    </w:p>
    <w:p w:rsidR="004F5A95" w:rsidRPr="00CB7274" w:rsidRDefault="0095446A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поселения»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В целях обеспечения экологического и санитарно-эпидемиологического благополучия населения на т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>ерритории Кременского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>», постановлением Госстроя РФ от 21.08.2003 № 152 «Об утверждении методических рекомендаций о порядке разработки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генеральных схем очистки территорий населенных пун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ктов Российской Федерации»,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Устава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1. Утвердить Генеральную схему очистки территории населенных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пунктов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(Приложение 1)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2. Опубликовать настоящее постановление на официальном сайте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Кременского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CB7274" w:rsidRDefault="00FF3B60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CB7274" w:rsidRDefault="00FF3B60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CB7274" w:rsidRDefault="00FF3B60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FF3B60" w:rsidRPr="00CB7274" w:rsidRDefault="00FF3B60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Глава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Кременского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сельского поселения: 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В.В. Уткин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30D39" w:rsidRDefault="00130D39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№1</w:t>
      </w:r>
    </w:p>
    <w:p w:rsidR="004F5A95" w:rsidRPr="00CB7274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УТВЕРЖДЕНО:</w:t>
      </w:r>
    </w:p>
    <w:p w:rsidR="004F5A95" w:rsidRPr="00CB7274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постановлением 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>Главы</w:t>
      </w:r>
    </w:p>
    <w:p w:rsidR="004F5A95" w:rsidRPr="00CB7274" w:rsidRDefault="0095446A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4F5A95" w:rsidRPr="00CB7274" w:rsidRDefault="00C0632F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</w:t>
      </w:r>
      <w:r w:rsidR="00FF3B60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от «</w:t>
      </w:r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>19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>января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201</w:t>
      </w:r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года №</w:t>
      </w:r>
      <w:r w:rsidR="0089590D" w:rsidRPr="00CB727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Default="007C6D2E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C6D2E" w:rsidRDefault="007C6D2E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C6D2E" w:rsidRDefault="007C6D2E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C6D2E" w:rsidRDefault="007C6D2E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C6D2E" w:rsidRPr="00CB7274" w:rsidRDefault="007C6D2E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7C6D2E" w:rsidRDefault="004F5A95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>Генеральная схема очистки населенных пунктов</w:t>
      </w:r>
    </w:p>
    <w:p w:rsidR="004F5A95" w:rsidRPr="007C6D2E" w:rsidRDefault="0095446A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>Кременского</w:t>
      </w:r>
      <w:r w:rsidR="004F5A95"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 xml:space="preserve"> сельского поселения</w:t>
      </w:r>
    </w:p>
    <w:p w:rsidR="00C0632F" w:rsidRPr="007C6D2E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C0632F" w:rsidRPr="007C6D2E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C0632F" w:rsidRPr="007C6D2E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1.ОСНОВАНИЕ ДЛЯ РАЗРАБОТКИ ГЕНЕРАЛЬНОЙ СХЕМЫ</w:t>
      </w:r>
      <w:r w:rsidR="00C0632F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 w:rsidR="0095446A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КРЕМЕНСКОГО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 w:rsidR="00C0632F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Очистка и уборка территорий современных населенных пунктов должна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развиваться на основе прогнозируемых решений.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программным документом, который определяет направление развития данной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сферы деятельности на территории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дает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объективную оценку и возможность принятия руководителями органов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местного самоуправления </w:t>
      </w:r>
      <w:r w:rsidR="0095446A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и руководителями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специализированных, в данной сфере предприятий 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сех форм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собственности,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правильных решений в сфере санитарной очистки и обращения с отходами на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подведомственных территориях.</w:t>
      </w:r>
      <w:proofErr w:type="gramEnd"/>
    </w:p>
    <w:p w:rsidR="004F5A95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Санитарная очистка населенных пунктов – одно из важнейших санитарно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гигиенических мероприятий, способствующих охране здоровья населения и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окружающей природной среды, включает в себя комплекс работ по сбору,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удалению, обезвреживанию и переработке коммунальных отходов, а также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уборке территорий населенных пунктов.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определяет очередность осуществления мероприятий,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объемы работ по всем видам санитарной очистки, методы сбора, удаления,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обезвреживания и переработки отходов, необходимое количество уборочных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машин, целесообразность проектирования, строительства или реконструкции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системы санитарной очистки, ориентировочные капиталовложения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строительство и приобретение основных средств.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 одним из инструментов реализации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10.01.2002 г. № 7-ФЗ «Об охране окружающей среды»,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24.06.1998 г. № 89-ФЗ «Об отходах производства 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потребления», Федерального закона от 30.03.1999 г. № 52-ФЗ «О санитарн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эпидемиологическом благополучии населения».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разрабатывается в соответствии с Методическими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рекомендациями о порядке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разработки генеральных схем очистки территорий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Российской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Федерации, утвержденными постановлением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Госстроя России № 152 от 21.08.2003 г. и СанПиН 42-128-4690-88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«Санитарными правилами содержания территорий населенных мест».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населенных мест должна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предусматривать рациональный сбор, быстрое удаление, надежное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обезвреживание и экономически целесообразную утилизацию бытовых отходов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(хозяйственно-бытовых, в том числе пищевых отходов из жилых 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общественных зданий, предприятий торговли, общественного питания 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культурно-бытового назначения; жидких из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неканализованных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зданий;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снега, других бытовых отходов, скапливающихся на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территории населенного пункта) в соответствии с Генеральной схемой очистки</w:t>
      </w:r>
      <w:r w:rsidR="00C0632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населенного пункта, утвержденной постановлением администрации поселения.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="00C0632F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КРАТ</w:t>
      </w:r>
      <w:r w:rsidR="0095446A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КАЯ  ХАРАКТЕРИСТИКА КРЕМЕНСКОГО</w:t>
      </w:r>
      <w:r w:rsidR="00C0632F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0632F" w:rsidRPr="00CB7274" w:rsidRDefault="00C0632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</w:t>
      </w:r>
    </w:p>
    <w:p w:rsidR="006E2771" w:rsidRPr="00CB7274" w:rsidRDefault="00C0632F" w:rsidP="006E2771">
      <w:pPr>
        <w:spacing w:after="28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</w:t>
      </w:r>
      <w:r w:rsidR="004F5A95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46A" w:rsidRPr="00CB7274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Кременское</w:t>
      </w:r>
      <w:proofErr w:type="spellEnd"/>
      <w:r w:rsidR="006E2771" w:rsidRPr="00CB7274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сельское поселение</w:t>
      </w:r>
      <w:r w:rsidR="006E2771" w:rsidRPr="00CB727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6E2771" w:rsidRPr="00CB7274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6E2771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расположено в </w:t>
      </w:r>
      <w:proofErr w:type="spellStart"/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северо</w:t>
      </w:r>
      <w:proofErr w:type="spellEnd"/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– восточной части </w:t>
      </w:r>
      <w:proofErr w:type="spellStart"/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Клетского</w:t>
      </w:r>
      <w:proofErr w:type="spellEnd"/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 муниципального района.</w:t>
      </w:r>
      <w:r w:rsidR="006E2771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Админ</w:t>
      </w:r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истративным центром Кременского</w:t>
      </w:r>
      <w:r w:rsidR="006E2771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сельского поселе</w:t>
      </w:r>
      <w:r w:rsidR="001D3992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ния является станица Кременская</w:t>
      </w:r>
      <w:r w:rsidR="006E2771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. </w:t>
      </w:r>
      <w:r w:rsidR="001D3992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Его площадь 21068,65</w:t>
      </w:r>
      <w:r w:rsidR="006E2771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</w:t>
      </w:r>
      <w:r w:rsidR="006E2771" w:rsidRPr="00CB7274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 </w:t>
      </w:r>
      <w:r w:rsidR="00E91E46"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="006E2771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Рельеф представляет собой всхолмленную равнину: сопки, степь, овраги. Растительность района характерна для степных зон России </w:t>
      </w:r>
      <w:r w:rsidR="006E2771" w:rsidRPr="00CB7274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с </w:t>
      </w:r>
      <w:r w:rsidR="006E2771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небольшими лесами, защ</w:t>
      </w:r>
      <w:r w:rsidR="001D3992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итными лесополосами. </w:t>
      </w:r>
      <w:proofErr w:type="spellStart"/>
      <w:r w:rsidR="001D3992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Кременское</w:t>
      </w:r>
      <w:proofErr w:type="spellEnd"/>
      <w:r w:rsidR="006E2771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</w:t>
      </w:r>
      <w:r w:rsidR="001D3992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ское поселение включает в себя 3</w:t>
      </w:r>
      <w:r w:rsidR="006E2771"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населенных пункта </w:t>
      </w:r>
      <w:r w:rsidR="006E2771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(ст.</w:t>
      </w:r>
      <w:r w:rsidR="001D3992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Кременская, ст. </w:t>
      </w:r>
      <w:proofErr w:type="spellStart"/>
      <w:r w:rsidR="001D3992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Перекопская</w:t>
      </w:r>
      <w:proofErr w:type="spellEnd"/>
      <w:r w:rsidR="001D3992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х. </w:t>
      </w:r>
      <w:proofErr w:type="spellStart"/>
      <w:r w:rsidR="001D3992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Саушкин</w:t>
      </w:r>
      <w:proofErr w:type="spellEnd"/>
      <w:r w:rsidR="006E2771"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).</w:t>
      </w:r>
    </w:p>
    <w:p w:rsidR="006E2771" w:rsidRPr="00CB7274" w:rsidRDefault="001D3992" w:rsidP="006E2771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274">
        <w:rPr>
          <w:rFonts w:ascii="Times New Roman" w:eastAsia="Calibri" w:hAnsi="Times New Roman" w:cs="Times New Roman"/>
          <w:sz w:val="24"/>
          <w:szCs w:val="24"/>
        </w:rPr>
        <w:t>Кременское</w:t>
      </w:r>
      <w:proofErr w:type="spellEnd"/>
      <w:r w:rsidR="006E2771" w:rsidRPr="00CB7274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 граничит с севера с</w:t>
      </w:r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Фроловским муниципальным районом, на юго-востоке с </w:t>
      </w:r>
      <w:proofErr w:type="spellStart"/>
      <w:r w:rsidR="009616EF" w:rsidRPr="00CB7274">
        <w:rPr>
          <w:rFonts w:ascii="Times New Roman" w:eastAsia="Calibri" w:hAnsi="Times New Roman" w:cs="Times New Roman"/>
          <w:sz w:val="24"/>
          <w:szCs w:val="24"/>
        </w:rPr>
        <w:t>Иловлинским</w:t>
      </w:r>
      <w:proofErr w:type="spellEnd"/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районом, на западе с </w:t>
      </w:r>
      <w:proofErr w:type="spellStart"/>
      <w:r w:rsidR="009616EF" w:rsidRPr="00CB7274">
        <w:rPr>
          <w:rFonts w:ascii="Times New Roman" w:eastAsia="Calibri" w:hAnsi="Times New Roman" w:cs="Times New Roman"/>
          <w:sz w:val="24"/>
          <w:szCs w:val="24"/>
        </w:rPr>
        <w:t>Серафимовическим</w:t>
      </w:r>
      <w:proofErr w:type="spellEnd"/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районом, на </w:t>
      </w:r>
      <w:proofErr w:type="gramStart"/>
      <w:r w:rsidR="009616EF" w:rsidRPr="00CB7274">
        <w:rPr>
          <w:rFonts w:ascii="Times New Roman" w:eastAsia="Calibri" w:hAnsi="Times New Roman" w:cs="Times New Roman"/>
          <w:sz w:val="24"/>
          <w:szCs w:val="24"/>
        </w:rPr>
        <w:t>юго- западе</w:t>
      </w:r>
      <w:proofErr w:type="gramEnd"/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9616EF" w:rsidRPr="00CB7274">
        <w:rPr>
          <w:rFonts w:ascii="Times New Roman" w:eastAsia="Calibri" w:hAnsi="Times New Roman" w:cs="Times New Roman"/>
          <w:sz w:val="24"/>
          <w:szCs w:val="24"/>
        </w:rPr>
        <w:t>Перекопским</w:t>
      </w:r>
      <w:proofErr w:type="spellEnd"/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</w:t>
      </w:r>
      <w:proofErr w:type="spellStart"/>
      <w:r w:rsidR="009616EF" w:rsidRPr="00CB7274">
        <w:rPr>
          <w:rFonts w:ascii="Times New Roman" w:eastAsia="Calibri" w:hAnsi="Times New Roman" w:cs="Times New Roman"/>
          <w:sz w:val="24"/>
          <w:szCs w:val="24"/>
        </w:rPr>
        <w:t>Клетского</w:t>
      </w:r>
      <w:proofErr w:type="spellEnd"/>
      <w:r w:rsidR="009616EF" w:rsidRPr="00CB72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</w:t>
      </w:r>
    </w:p>
    <w:p w:rsidR="006E2771" w:rsidRPr="00CB7274" w:rsidRDefault="009616EF" w:rsidP="006E2771">
      <w:pPr>
        <w:spacing w:after="2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7274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Административный центр – ст. Кременская</w:t>
      </w:r>
      <w:proofErr w:type="gramStart"/>
      <w:r w:rsidR="006E2771" w:rsidRPr="00CB727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E2771" w:rsidRPr="00CB7274">
        <w:rPr>
          <w:rFonts w:ascii="Times New Roman" w:eastAsia="Calibri" w:hAnsi="Times New Roman" w:cs="Times New Roman"/>
          <w:sz w:val="24"/>
          <w:szCs w:val="24"/>
        </w:rPr>
        <w:t xml:space="preserve"> расстояние от административно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го центра до г. Волгограда – 130 </w:t>
      </w:r>
      <w:r w:rsidR="006E2771" w:rsidRPr="00CB7274">
        <w:rPr>
          <w:rFonts w:ascii="Times New Roman" w:eastAsia="Calibri" w:hAnsi="Times New Roman" w:cs="Times New Roman"/>
          <w:sz w:val="24"/>
          <w:szCs w:val="24"/>
        </w:rPr>
        <w:t>км.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, до районного центра ст. </w:t>
      </w:r>
      <w:proofErr w:type="spellStart"/>
      <w:r w:rsidRPr="00CB7274">
        <w:rPr>
          <w:rFonts w:ascii="Times New Roman" w:eastAsia="Calibri" w:hAnsi="Times New Roman" w:cs="Times New Roman"/>
          <w:sz w:val="24"/>
          <w:szCs w:val="24"/>
        </w:rPr>
        <w:t>Клетской</w:t>
      </w:r>
      <w:proofErr w:type="spellEnd"/>
      <w:r w:rsidRPr="00CB7274">
        <w:rPr>
          <w:rFonts w:ascii="Times New Roman" w:eastAsia="Calibri" w:hAnsi="Times New Roman" w:cs="Times New Roman"/>
          <w:sz w:val="24"/>
          <w:szCs w:val="24"/>
        </w:rPr>
        <w:t>  - 60</w:t>
      </w:r>
      <w:r w:rsidR="006E2771" w:rsidRPr="00CB7274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="00E91E46" w:rsidRPr="00CB72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2771" w:rsidRPr="00CB7274">
        <w:rPr>
          <w:rFonts w:ascii="Times New Roman" w:eastAsia="Calibri" w:hAnsi="Times New Roman" w:cs="Times New Roman"/>
          <w:sz w:val="24"/>
          <w:szCs w:val="24"/>
        </w:rPr>
        <w:t>Климат умеренно-континентальный, с умеренно-холодной, снежной зимой и жарким сухим летом.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Современное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развитие внешних 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внутренних транспортных связей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удовлетворительное.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Среди автомобильных дорог, проходящих по территории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поселения,</w:t>
      </w:r>
    </w:p>
    <w:p w:rsidR="004F5A95" w:rsidRPr="00CB7274" w:rsidRDefault="004F5A95" w:rsidP="006E27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наибольшую значимость имеет автодорога </w:t>
      </w:r>
      <w:proofErr w:type="spellStart"/>
      <w:r w:rsidR="009616EF" w:rsidRPr="00CB7274">
        <w:rPr>
          <w:rFonts w:ascii="Times New Roman" w:eastAsia="TimesNewRomanPSMT" w:hAnsi="Times New Roman" w:cs="Times New Roman"/>
          <w:sz w:val="24"/>
          <w:szCs w:val="24"/>
        </w:rPr>
        <w:t>Кременская</w:t>
      </w:r>
      <w:proofErr w:type="spellEnd"/>
      <w:r w:rsidR="009616E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="009616EF" w:rsidRPr="00CB7274">
        <w:rPr>
          <w:rFonts w:ascii="Times New Roman" w:eastAsia="TimesNewRomanPSMT" w:hAnsi="Times New Roman" w:cs="Times New Roman"/>
          <w:sz w:val="24"/>
          <w:szCs w:val="24"/>
        </w:rPr>
        <w:t>Клетская</w:t>
      </w:r>
      <w:proofErr w:type="spellEnd"/>
      <w:r w:rsidR="009616EF" w:rsidRPr="00CB72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Основной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экономической специализацией поселения является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сельское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хозяйство.</w:t>
      </w:r>
      <w:r w:rsidR="002F10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 растениеводстве преобладает выращивание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зерновых и </w:t>
      </w:r>
      <w:proofErr w:type="spellStart"/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>маслиничных</w:t>
      </w:r>
      <w:proofErr w:type="spell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культ</w:t>
      </w:r>
      <w:r w:rsidR="009616EF" w:rsidRPr="00CB7274">
        <w:rPr>
          <w:rFonts w:ascii="Times New Roman" w:eastAsia="TimesNewRomanPSMT" w:hAnsi="Times New Roman" w:cs="Times New Roman"/>
          <w:sz w:val="24"/>
          <w:szCs w:val="24"/>
        </w:rPr>
        <w:t>ур.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поселения предприятия по переработке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сельскохозяйственной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продукции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отсутствуют.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 экологической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точки зрения поселение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достаточно благоприятно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проживания.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Одним из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важнейших факторов социально–экономического развития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любого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территориального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образования является его демографический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потенциал, т.е.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количество и качество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людских ресурсов, определяющих возможности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использования всех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компонентов потенциала развития территории. В условиях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демографического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кризиса особую значимость приобретает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оценка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демографического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потенциала с воспроизводственных позиций, а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также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измерение глубины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депопуляционных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процессов. Состояние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демографических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процессов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 конкретной территории принято связывать с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понятием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демографической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ситуации, которая представляет собой соотношение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величин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рождаемости,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смертности и миграционной подвижности и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тенденции их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изменения,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создающие в данное время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определенную</w:t>
      </w:r>
      <w:proofErr w:type="gramEnd"/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половозрастную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структуру населения,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определенную динамику его численности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 условия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его</w:t>
      </w:r>
    </w:p>
    <w:p w:rsidR="004F5A95" w:rsidRPr="00CB7274" w:rsidRDefault="004F5A95" w:rsidP="00B43C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дальнейшего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воспроизводства.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Дальнейший потенциал развития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поселения напрямую зависит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половозрастного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состава, проживающего в нем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населения.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Большую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часть населения составляют люди 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среднего возраста (</w:t>
      </w:r>
      <w:r w:rsidR="009873DA" w:rsidRPr="00CB7274">
        <w:rPr>
          <w:rFonts w:ascii="Times New Roman" w:eastAsia="TimesNewRomanPSMT" w:hAnsi="Times New Roman" w:cs="Times New Roman"/>
          <w:sz w:val="24"/>
          <w:szCs w:val="24"/>
        </w:rPr>
        <w:t>513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человек) 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пенсионеры</w:t>
      </w:r>
      <w:r w:rsidR="006E2771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9873DA" w:rsidRPr="00CB7274">
        <w:rPr>
          <w:rFonts w:ascii="Times New Roman" w:eastAsia="TimesNewRomanPSMT" w:hAnsi="Times New Roman" w:cs="Times New Roman"/>
          <w:sz w:val="24"/>
          <w:szCs w:val="24"/>
        </w:rPr>
        <w:t>370</w:t>
      </w:r>
      <w:r w:rsidR="00B43C37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человека), чис</w:t>
      </w:r>
      <w:r w:rsidR="009873DA" w:rsidRPr="00CB7274">
        <w:rPr>
          <w:rFonts w:ascii="Times New Roman" w:eastAsia="TimesNewRomanPSMT" w:hAnsi="Times New Roman" w:cs="Times New Roman"/>
          <w:sz w:val="24"/>
          <w:szCs w:val="24"/>
        </w:rPr>
        <w:t>ленность детей и подростков (155</w:t>
      </w:r>
      <w:r w:rsidR="00B43C37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чел.)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B43C37" w:rsidRPr="00CB7274" w:rsidRDefault="00B43C37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Таблица 1. </w:t>
      </w:r>
      <w:r w:rsidR="00B43C37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</w:t>
      </w:r>
    </w:p>
    <w:p w:rsidR="00B43C37" w:rsidRPr="00CB7274" w:rsidRDefault="00B43C37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E91E46" w:rsidRPr="00CB7274" w:rsidTr="00FF3B60">
        <w:tc>
          <w:tcPr>
            <w:tcW w:w="817" w:type="dxa"/>
          </w:tcPr>
          <w:p w:rsidR="00E91E46" w:rsidRPr="00CB7274" w:rsidRDefault="00E91E46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E91E46" w:rsidRPr="00CB7274" w:rsidRDefault="00E91E46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  <w:p w:rsidR="00E91E46" w:rsidRPr="00CB7274" w:rsidRDefault="00E91E46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CB7274" w:rsidRDefault="00E91E46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E91E46" w:rsidRPr="00CB7274" w:rsidRDefault="00E91E46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</w:p>
          <w:p w:rsidR="00E91E46" w:rsidRPr="00CB7274" w:rsidRDefault="00E91E46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 пункта</w:t>
            </w:r>
          </w:p>
          <w:p w:rsidR="00E91E46" w:rsidRPr="00CB7274" w:rsidRDefault="00E91E46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E46" w:rsidRPr="00CB7274" w:rsidRDefault="00E91E46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населения</w:t>
            </w:r>
          </w:p>
          <w:p w:rsidR="00E91E46" w:rsidRPr="00CB7274" w:rsidRDefault="00E91E46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01.01.2018</w:t>
            </w:r>
            <w:r w:rsidR="00E91E46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</w:t>
            </w:r>
          </w:p>
          <w:p w:rsidR="00E91E46" w:rsidRPr="00CB7274" w:rsidRDefault="00E91E46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91E46" w:rsidRPr="00CB7274" w:rsidTr="00FF3B60">
        <w:tc>
          <w:tcPr>
            <w:tcW w:w="817" w:type="dxa"/>
          </w:tcPr>
          <w:p w:rsidR="00E91E46" w:rsidRPr="00CB7274" w:rsidRDefault="00E91E46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="00337EDE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Кременская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911</w:t>
            </w:r>
          </w:p>
        </w:tc>
      </w:tr>
      <w:tr w:rsidR="00E91E46" w:rsidRPr="00CB7274" w:rsidTr="00FF3B60">
        <w:tc>
          <w:tcPr>
            <w:tcW w:w="817" w:type="dxa"/>
          </w:tcPr>
          <w:p w:rsidR="00E91E46" w:rsidRPr="00CB7274" w:rsidRDefault="00E91E46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="00337EDE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Перекопская</w:t>
            </w:r>
            <w:proofErr w:type="spellEnd"/>
          </w:p>
        </w:tc>
        <w:tc>
          <w:tcPr>
            <w:tcW w:w="2393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133</w:t>
            </w:r>
          </w:p>
        </w:tc>
      </w:tr>
      <w:tr w:rsidR="00E91E46" w:rsidRPr="00CB7274" w:rsidTr="00FF3B60">
        <w:tc>
          <w:tcPr>
            <w:tcW w:w="817" w:type="dxa"/>
          </w:tcPr>
          <w:p w:rsidR="00E91E46" w:rsidRPr="00CB7274" w:rsidRDefault="00E91E46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Х.</w:t>
            </w:r>
            <w:r w:rsidR="00337EDE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Саушкин</w:t>
            </w:r>
            <w:proofErr w:type="spellEnd"/>
          </w:p>
        </w:tc>
        <w:tc>
          <w:tcPr>
            <w:tcW w:w="2393" w:type="dxa"/>
          </w:tcPr>
          <w:p w:rsidR="00E91E46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9873DA" w:rsidRPr="00CB7274" w:rsidTr="00FF3B60">
        <w:tc>
          <w:tcPr>
            <w:tcW w:w="817" w:type="dxa"/>
          </w:tcPr>
          <w:p w:rsidR="009873DA" w:rsidRPr="00CB7274" w:rsidRDefault="009873DA" w:rsidP="00B43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73DA" w:rsidRPr="00CB7274" w:rsidRDefault="00337EDE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873DA" w:rsidRPr="00CB7274" w:rsidRDefault="00337EDE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1054</w:t>
            </w:r>
          </w:p>
        </w:tc>
      </w:tr>
    </w:tbl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развития поселения, помимо создания рабочих мест и повышения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заработной платы, важнейшей задачей является повышение его социальной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привлекательности, создание благоприятных условий для жизни людей – т.е.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создание социальной, транспортной и инженерной инфраструктуры.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Социальная инфраструктура поселения представляет собой совокупность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образовательных и медицинских учреждений, объектов бытового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обслуживания, торговли, культуры и отдыха, спортивные сооружения и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сооружения культа.</w:t>
      </w:r>
      <w:r w:rsidR="006F12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Перечень объектов социальной инфраструктуры поселения представлен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таблице 2.</w:t>
      </w:r>
    </w:p>
    <w:p w:rsidR="006F127B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2. Характеристика объектов социальной инфраструктуры поселения</w:t>
      </w:r>
    </w:p>
    <w:p w:rsidR="006F127B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88"/>
        <w:gridCol w:w="1555"/>
        <w:gridCol w:w="1058"/>
        <w:gridCol w:w="1144"/>
        <w:gridCol w:w="1331"/>
        <w:gridCol w:w="1044"/>
      </w:tblGrid>
      <w:tr w:rsidR="006F127B" w:rsidRPr="00CB7274" w:rsidTr="00FF3B60">
        <w:tc>
          <w:tcPr>
            <w:tcW w:w="425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№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Название</w:t>
            </w:r>
          </w:p>
          <w:p w:rsidR="006F127B" w:rsidRPr="00CB7274" w:rsidRDefault="00FF3B60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аселенного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пункта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образования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медицинского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обслуживания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торговли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FF3B60" w:rsidRPr="00CB7274" w:rsidRDefault="00FF3B60" w:rsidP="00FF3B60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ультуры</w:t>
            </w:r>
          </w:p>
          <w:p w:rsidR="006F127B" w:rsidRPr="00CB7274" w:rsidRDefault="006F127B" w:rsidP="00FF3B60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331" w:type="dxa"/>
          </w:tcPr>
          <w:p w:rsidR="006F127B" w:rsidRPr="00CB7274" w:rsidRDefault="006F127B" w:rsidP="00FF3B60">
            <w:pPr>
              <w:autoSpaceDE w:val="0"/>
              <w:autoSpaceDN w:val="0"/>
              <w:adjustRightInd w:val="0"/>
              <w:ind w:right="-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Спортивные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6F127B" w:rsidRPr="00CB7274" w:rsidRDefault="006F127B" w:rsidP="00FF3B60">
            <w:pPr>
              <w:autoSpaceDE w:val="0"/>
              <w:autoSpaceDN w:val="0"/>
              <w:adjustRightInd w:val="0"/>
              <w:ind w:right="-14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культа</w:t>
            </w:r>
          </w:p>
          <w:p w:rsidR="006F127B" w:rsidRPr="00CB7274" w:rsidRDefault="006F127B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6F127B" w:rsidRPr="00CB7274" w:rsidTr="00FF3B60">
        <w:tc>
          <w:tcPr>
            <w:tcW w:w="425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6F127B" w:rsidRPr="00CB7274" w:rsidRDefault="00FF3B60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т.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BD0439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Кременская</w:t>
            </w:r>
          </w:p>
        </w:tc>
        <w:tc>
          <w:tcPr>
            <w:tcW w:w="1488" w:type="dxa"/>
          </w:tcPr>
          <w:p w:rsidR="006F127B" w:rsidRPr="00CB7274" w:rsidRDefault="00BD0439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МКОУ «Кременская СОШ»</w:t>
            </w:r>
          </w:p>
        </w:tc>
        <w:tc>
          <w:tcPr>
            <w:tcW w:w="1555" w:type="dxa"/>
          </w:tcPr>
          <w:p w:rsidR="006F127B" w:rsidRPr="00CB7274" w:rsidRDefault="00BD0439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Кременская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больница</w:t>
            </w:r>
          </w:p>
        </w:tc>
        <w:tc>
          <w:tcPr>
            <w:tcW w:w="1058" w:type="dxa"/>
          </w:tcPr>
          <w:p w:rsidR="006F127B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магазинов,  рынок</w:t>
            </w:r>
          </w:p>
        </w:tc>
        <w:tc>
          <w:tcPr>
            <w:tcW w:w="1144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331" w:type="dxa"/>
          </w:tcPr>
          <w:p w:rsidR="006F127B" w:rsidRPr="00CB7274" w:rsidRDefault="009873DA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Спортивная площадка –1 </w:t>
            </w:r>
          </w:p>
        </w:tc>
        <w:tc>
          <w:tcPr>
            <w:tcW w:w="1044" w:type="dxa"/>
          </w:tcPr>
          <w:p w:rsidR="006F127B" w:rsidRPr="00CB7274" w:rsidRDefault="00FF3B60" w:rsidP="00FF3B60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Церковь, к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ладбище</w:t>
            </w:r>
          </w:p>
        </w:tc>
      </w:tr>
      <w:tr w:rsidR="006F127B" w:rsidRPr="00CB7274" w:rsidTr="00FF3B60">
        <w:tc>
          <w:tcPr>
            <w:tcW w:w="425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6F127B" w:rsidRPr="00CB7274" w:rsidRDefault="00BD0439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Перекопская</w:t>
            </w:r>
            <w:proofErr w:type="spellEnd"/>
          </w:p>
        </w:tc>
        <w:tc>
          <w:tcPr>
            <w:tcW w:w="1488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6F127B" w:rsidRPr="00CB7274" w:rsidRDefault="00BD0439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1 магазин</w:t>
            </w:r>
          </w:p>
        </w:tc>
        <w:tc>
          <w:tcPr>
            <w:tcW w:w="1144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F127B" w:rsidRPr="00CB7274" w:rsidRDefault="006F127B" w:rsidP="006F12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FF3B60" w:rsidRPr="00CB7274" w:rsidRDefault="00FF3B60" w:rsidP="00FF3B60">
            <w:pPr>
              <w:autoSpaceDE w:val="0"/>
              <w:autoSpaceDN w:val="0"/>
              <w:adjustRightInd w:val="0"/>
              <w:ind w:right="-14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Церковь,</w:t>
            </w:r>
          </w:p>
          <w:p w:rsidR="006F127B" w:rsidRPr="00CB7274" w:rsidRDefault="00FF3B60" w:rsidP="00FF3B60">
            <w:pPr>
              <w:autoSpaceDE w:val="0"/>
              <w:autoSpaceDN w:val="0"/>
              <w:adjustRightInd w:val="0"/>
              <w:ind w:left="-22" w:right="-14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</w:t>
            </w:r>
            <w:r w:rsidR="006F127B"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ладбище</w:t>
            </w:r>
          </w:p>
        </w:tc>
      </w:tr>
      <w:tr w:rsidR="006F127B" w:rsidRPr="00CB7274" w:rsidTr="00FF3B60">
        <w:tc>
          <w:tcPr>
            <w:tcW w:w="425" w:type="dxa"/>
          </w:tcPr>
          <w:p w:rsidR="006F127B" w:rsidRPr="00CB7274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6F127B" w:rsidRPr="00CB7274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8" w:type="dxa"/>
          </w:tcPr>
          <w:p w:rsidR="006F127B" w:rsidRPr="00CB7274" w:rsidRDefault="009873DA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6F127B" w:rsidRPr="00CB7274" w:rsidRDefault="009873DA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6F127B" w:rsidRPr="00CB7274" w:rsidRDefault="009873DA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6F127B" w:rsidRPr="00CB7274" w:rsidRDefault="009873DA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6F127B" w:rsidRPr="00CB7274" w:rsidRDefault="009873DA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6F127B" w:rsidRPr="00CB7274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F127B" w:rsidRPr="00CB7274" w:rsidRDefault="006F127B" w:rsidP="00FF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6F12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существенный прогресс в развитии основных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секторов экономики, создание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новых рабочих мест;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-новое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жилищное строительство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-организацию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современных инженерных систем и улучшение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транспортного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-бережное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природных ресурсов;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-создание среды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благоприятной для жизни и отдыха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населения;</w:t>
      </w:r>
    </w:p>
    <w:p w:rsidR="004F5A95" w:rsidRPr="00CB7274" w:rsidRDefault="00DE589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экологически привлекательной, комфортной для проживания и открытой для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инвестиций.</w:t>
      </w:r>
    </w:p>
    <w:p w:rsidR="00DE5896" w:rsidRPr="00CB7274" w:rsidRDefault="00DE589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Цели устойчивого социально-экономического развития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оселения: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1) повышение уровня жизни населения;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DE5896" w:rsidRPr="00CB7274" w:rsidRDefault="00DE589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Генеральная схема очистки территории </w:t>
      </w:r>
      <w:r w:rsidR="00337EDE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Кременского</w:t>
      </w:r>
      <w:r w:rsidR="00DE5896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E5896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DE5896" w:rsidRPr="00CB7274" w:rsidRDefault="00DE589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Выделяются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следующие этапы обращения с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образование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(жилые и административные здания, школа,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детский сад,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магазины,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ДК, и т.д.);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сбор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(транспортировка отходов к местам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накопления отходов – контейнерным</w:t>
      </w:r>
      <w:proofErr w:type="gramEnd"/>
    </w:p>
    <w:p w:rsidR="004F5A95" w:rsidRPr="00CB7274" w:rsidRDefault="00AE094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площадкам);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использование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(фактически, в поселении производится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многих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видов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образующихся отходов, для собственных нужд, например,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пищевые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отходы для корма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домашних животных; ботва, сухие листья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 ветки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компостирования,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отходы бумаги и древесины для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растопки печей и т.д.);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транспортировка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от специально оборудованных контейнерных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площадок;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размещение.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мерами по улучшению санитарного состояния </w:t>
      </w:r>
      <w:r w:rsidR="00337EDE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сельского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будут являться: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разработка,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утверждение и реализация генеральной схемы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санитарной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очистки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ликвидация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несанкционированных свалок;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Сбор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твердых бытовых отходов, образующихся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от уборки жилых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помещений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и административных 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зданий и объектов социальной сферы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(клубные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учреждения, 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магазины) должны производиться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в типовые контейнеры,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размещенные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 оборудованных контейнерных площадках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или в местах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временного 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складирования твердых бытовых отходов,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утвержденных</w:t>
      </w:r>
      <w:r w:rsidR="00E91E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администрацией</w:t>
      </w:r>
      <w:r w:rsidR="00337EDE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Кременского</w:t>
      </w:r>
      <w:r w:rsidR="00DE589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поселения.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Среднегодовые нормы накопления и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 твердых бытовых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отходов,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приведенные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 Таблице 3,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приняты согласно следующим документам: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СНиП 2.07.01-89* «Градостроительство.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Планировка и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застройки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городских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сельских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поселений»;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сборнику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удельных показателей образования отходов производства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потребления, </w:t>
      </w:r>
      <w:r w:rsidR="00AE094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утвержденному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заместителем председателя государственного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комитета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Российской Федерации по охране окружающей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среды в 1999г.;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сборнику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удельных показателей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«предельное количество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токсичных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промышленных отходов,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допускаемых для складирования в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накопителях»,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утвержденному </w:t>
      </w:r>
      <w:r w:rsidR="009D5804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Минжилхозом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РСФСР 30.05.8 г. № 85-191-1.</w:t>
      </w:r>
    </w:p>
    <w:p w:rsidR="009D5804" w:rsidRPr="00CB7274" w:rsidRDefault="009D5804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Таблица 3. Среднегодовые нормы накопления и образования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твердых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бытовых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12"/>
        <w:gridCol w:w="1663"/>
        <w:gridCol w:w="1461"/>
        <w:gridCol w:w="1516"/>
        <w:gridCol w:w="1348"/>
      </w:tblGrid>
      <w:tr w:rsidR="009D5804" w:rsidRPr="00CB7274" w:rsidTr="004A13AF">
        <w:trPr>
          <w:trHeight w:val="1260"/>
        </w:trPr>
        <w:tc>
          <w:tcPr>
            <w:tcW w:w="1271" w:type="dxa"/>
            <w:vMerge w:val="restart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Источник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</w:t>
            </w:r>
          </w:p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Среднегодовая норма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Предлагаемые нормы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D5804" w:rsidRPr="00CB7274" w:rsidTr="004A13AF">
        <w:trPr>
          <w:trHeight w:val="675"/>
        </w:trPr>
        <w:tc>
          <w:tcPr>
            <w:tcW w:w="1271" w:type="dxa"/>
            <w:vMerge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D5804" w:rsidRPr="00CB7274" w:rsidRDefault="00FF3B60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Кг</w:t>
            </w:r>
          </w:p>
        </w:tc>
        <w:tc>
          <w:tcPr>
            <w:tcW w:w="1461" w:type="dxa"/>
          </w:tcPr>
          <w:p w:rsidR="009D5804" w:rsidRPr="00CB7274" w:rsidRDefault="00FF3B60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Куб. м</w:t>
            </w:r>
          </w:p>
        </w:tc>
        <w:tc>
          <w:tcPr>
            <w:tcW w:w="1516" w:type="dxa"/>
          </w:tcPr>
          <w:p w:rsidR="009D5804" w:rsidRPr="00CB7274" w:rsidRDefault="00FF3B60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1348" w:type="dxa"/>
          </w:tcPr>
          <w:p w:rsidR="009D5804" w:rsidRPr="00CB7274" w:rsidRDefault="00FF3B60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Куб. м</w:t>
            </w:r>
          </w:p>
        </w:tc>
      </w:tr>
      <w:tr w:rsidR="009D5804" w:rsidRPr="00CB7274" w:rsidTr="004A13AF">
        <w:trPr>
          <w:trHeight w:val="675"/>
        </w:trPr>
        <w:tc>
          <w:tcPr>
            <w:tcW w:w="1271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2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663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жителя</w:t>
            </w:r>
          </w:p>
        </w:tc>
        <w:tc>
          <w:tcPr>
            <w:tcW w:w="1461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0,18 на 1 жителя</w:t>
            </w:r>
          </w:p>
        </w:tc>
        <w:tc>
          <w:tcPr>
            <w:tcW w:w="1516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1348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189,7</w:t>
            </w:r>
          </w:p>
        </w:tc>
      </w:tr>
      <w:tr w:rsidR="009D5804" w:rsidRPr="00CB7274" w:rsidTr="004A13AF">
        <w:trPr>
          <w:trHeight w:val="675"/>
        </w:trPr>
        <w:tc>
          <w:tcPr>
            <w:tcW w:w="1271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63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40 на 1 работника</w:t>
            </w:r>
          </w:p>
        </w:tc>
        <w:tc>
          <w:tcPr>
            <w:tcW w:w="1461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1,18 на 1 работника</w:t>
            </w:r>
          </w:p>
        </w:tc>
        <w:tc>
          <w:tcPr>
            <w:tcW w:w="1516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48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70</w:t>
            </w:r>
            <w:r w:rsidR="009D5804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,8</w:t>
            </w:r>
          </w:p>
        </w:tc>
      </w:tr>
      <w:tr w:rsidR="009D5804" w:rsidRPr="00CB7274" w:rsidTr="004A13AF">
        <w:trPr>
          <w:trHeight w:val="675"/>
        </w:trPr>
        <w:tc>
          <w:tcPr>
            <w:tcW w:w="1271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9D5804" w:rsidRPr="00CB7274" w:rsidRDefault="00337EDE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МКОУ «Кременская СОШ»</w:t>
            </w:r>
            <w:r w:rsidR="009D5804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 на 1учащегося</w:t>
            </w:r>
          </w:p>
        </w:tc>
        <w:tc>
          <w:tcPr>
            <w:tcW w:w="1461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0,12 на 1 учащегося</w:t>
            </w:r>
          </w:p>
        </w:tc>
        <w:tc>
          <w:tcPr>
            <w:tcW w:w="1516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348" w:type="dxa"/>
          </w:tcPr>
          <w:p w:rsidR="009D5804" w:rsidRPr="00CB7274" w:rsidRDefault="00626E7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6,5</w:t>
            </w:r>
          </w:p>
        </w:tc>
      </w:tr>
      <w:tr w:rsidR="009D5804" w:rsidRPr="00CB7274" w:rsidTr="004A13AF">
        <w:trPr>
          <w:trHeight w:val="675"/>
        </w:trPr>
        <w:tc>
          <w:tcPr>
            <w:tcW w:w="1271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9D5804" w:rsidRPr="00CB7274" w:rsidRDefault="009D5804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663" w:type="dxa"/>
          </w:tcPr>
          <w:p w:rsidR="009D5804" w:rsidRPr="00CB7274" w:rsidRDefault="009D5804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м.кв. площади</w:t>
            </w:r>
          </w:p>
        </w:tc>
        <w:tc>
          <w:tcPr>
            <w:tcW w:w="1461" w:type="dxa"/>
          </w:tcPr>
          <w:p w:rsidR="009D5804" w:rsidRPr="00CB7274" w:rsidRDefault="00AE76B2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0,46 на 1 кв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516" w:type="dxa"/>
          </w:tcPr>
          <w:p w:rsidR="009D5804" w:rsidRPr="00CB7274" w:rsidRDefault="007835C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48" w:type="dxa"/>
          </w:tcPr>
          <w:p w:rsidR="009D5804" w:rsidRPr="00CB7274" w:rsidRDefault="007835CC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92</w:t>
            </w:r>
          </w:p>
        </w:tc>
      </w:tr>
      <w:tr w:rsidR="00AE76B2" w:rsidRPr="00CB7274" w:rsidTr="004A13AF">
        <w:trPr>
          <w:trHeight w:val="675"/>
        </w:trPr>
        <w:tc>
          <w:tcPr>
            <w:tcW w:w="1271" w:type="dxa"/>
          </w:tcPr>
          <w:p w:rsidR="00AE76B2" w:rsidRPr="00CB7274" w:rsidRDefault="00AE76B2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AE76B2" w:rsidRPr="00CB7274" w:rsidRDefault="00AE76B2" w:rsidP="009D58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1663" w:type="dxa"/>
          </w:tcPr>
          <w:p w:rsidR="00AE76B2" w:rsidRPr="00CB7274" w:rsidRDefault="00AE76B2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120 гр. на 1 посещение</w:t>
            </w:r>
          </w:p>
        </w:tc>
        <w:tc>
          <w:tcPr>
            <w:tcW w:w="1461" w:type="dxa"/>
          </w:tcPr>
          <w:p w:rsidR="00AE76B2" w:rsidRPr="00CB7274" w:rsidRDefault="00AE76B2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0,7 на 1 посещение</w:t>
            </w:r>
          </w:p>
        </w:tc>
        <w:tc>
          <w:tcPr>
            <w:tcW w:w="1516" w:type="dxa"/>
          </w:tcPr>
          <w:p w:rsidR="00AE76B2" w:rsidRPr="00CB7274" w:rsidRDefault="00AE76B2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E76B2" w:rsidRPr="00CB7274" w:rsidRDefault="00AE76B2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13AF" w:rsidRPr="00CB7274" w:rsidRDefault="004A13A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3. ОЦЕНКА СУЩЕСТВУЮЩЕГО СОСТОЯНИЯ САНИТАРНОЙ</w:t>
      </w:r>
      <w:r w:rsidR="00AE76B2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 w:rsidR="00626E7C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КРЕМЕНСКОГО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 w:rsidR="00AE76B2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AE76B2" w:rsidRPr="00CB7274" w:rsidRDefault="00AE76B2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Анализ состояния систем утилизации ТБО показал, что поселение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испытывает большие трудности по организации вывоза мусора. 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Это касается и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жилых зон населенных пунктов, и прибрежных территорий и мест массового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отдыха неорганизованных туристов и таких же неорганизованных местных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жителей. Следствием 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отсутствия внятной программы сбора и утилизации ТБО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являются повсеместно существующие несанкционированные свалки.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района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>площадка временного хранения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ТБО организован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626E7C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в ст.</w:t>
      </w:r>
      <w:r w:rsidR="00CF60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26E7C" w:rsidRPr="00CB7274">
        <w:rPr>
          <w:rFonts w:ascii="Times New Roman" w:eastAsia="TimesNewRomanPSMT" w:hAnsi="Times New Roman" w:cs="Times New Roman"/>
          <w:sz w:val="24"/>
          <w:szCs w:val="24"/>
        </w:rPr>
        <w:t>Клетской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Проектирование 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нового полигона в районе связано с долгосрочной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перспективой развития системы утилизации ТБО муниципального</w:t>
      </w:r>
      <w:r w:rsidR="00AE76B2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образования.</w:t>
      </w:r>
    </w:p>
    <w:p w:rsidR="002749F5" w:rsidRPr="00CB7274" w:rsidRDefault="002749F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Обеспечение чистоты и порядка на территории </w:t>
      </w:r>
      <w:r w:rsidR="00626E7C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Кременского</w:t>
      </w:r>
      <w:r w:rsidR="00AE76B2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2749F5" w:rsidRPr="00CB7274" w:rsidRDefault="002749F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F5A95" w:rsidRPr="00CB7274" w:rsidRDefault="004F5A95" w:rsidP="00BB134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На территории </w:t>
      </w:r>
      <w:r w:rsidR="002749F5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 поселения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действуют «</w:t>
      </w:r>
      <w:r w:rsidR="00AE76B2" w:rsidRPr="00CB7274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2749F5" w:rsidRPr="00CB7274">
        <w:rPr>
          <w:rFonts w:ascii="Times New Roman" w:hAnsi="Times New Roman" w:cs="Times New Roman"/>
          <w:b w:val="0"/>
          <w:sz w:val="24"/>
          <w:szCs w:val="24"/>
        </w:rPr>
        <w:t>а</w:t>
      </w:r>
      <w:r w:rsidR="00C15A0E" w:rsidRPr="00CB7274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 </w:t>
      </w:r>
      <w:r w:rsidR="00626E7C" w:rsidRPr="00CB7274">
        <w:rPr>
          <w:rFonts w:ascii="Times New Roman" w:hAnsi="Times New Roman" w:cs="Times New Roman"/>
          <w:b w:val="0"/>
          <w:sz w:val="24"/>
          <w:szCs w:val="24"/>
        </w:rPr>
        <w:t xml:space="preserve"> территории  Кременского</w:t>
      </w:r>
      <w:r w:rsidR="00AE76B2" w:rsidRPr="00CB7274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», утвержденные</w:t>
      </w:r>
      <w:r w:rsidR="002749F5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решением Совета депутатов сельского поселения от </w:t>
      </w:r>
      <w:r w:rsidR="00C15A0E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.27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.</w:t>
      </w:r>
      <w:r w:rsidR="00C15A0E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10.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201</w:t>
      </w:r>
      <w:r w:rsidR="00C15A0E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7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№ </w:t>
      </w:r>
      <w:r w:rsidR="00C15A0E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9</w:t>
      </w:r>
      <w:r w:rsidR="00E64F8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8/1</w:t>
      </w:r>
      <w:r w:rsidR="00604ECA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,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которые устанавливает порядок содержания и организации уборки территори</w:t>
      </w:r>
      <w:r w:rsidR="00604ECA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и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поселения, включая прилегающие к границам зданий, строений, сооружений и</w:t>
      </w:r>
      <w:r w:rsidR="00604ECA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ограждений. Все юридические и физические лица, в т. ч. и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lastRenderedPageBreak/>
        <w:t>индивидуальные</w:t>
      </w:r>
      <w:r w:rsidR="00604ECA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предприниматели, расположенные или осуществляющие свою деятельность на</w:t>
      </w:r>
      <w:r w:rsidR="00604ECA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территории </w:t>
      </w:r>
      <w:r w:rsidR="00626E7C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Кременского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сельского поселения, независимо от форм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собственности и ведомственной принадлежности, должностные лица и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граждане обязаны выполнять определенные требования.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Территория сельского поселения закреплена за предприятиями,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учреждениями, организациями независимо от организационно-правовых форм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и физическими лицами для регулярной или периодической уборки и </w:t>
      </w:r>
      <w:proofErr w:type="gramStart"/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контроля</w:t>
      </w:r>
      <w:r w:rsidR="00BB1346"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за</w:t>
      </w:r>
      <w:proofErr w:type="gramEnd"/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соблюдением чистоты и порядка.</w:t>
      </w:r>
    </w:p>
    <w:p w:rsidR="004F5A95" w:rsidRPr="00CB7274" w:rsidRDefault="00BB134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должна предусматривать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рациональный сбор, быстрое удаление бытовых отходов (хозяйственно –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бытовых), в том числе пищевых отходов из жилых и общественных зданий,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предприятий торговли, общественного питания и культурно 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бытового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назначения; жидких - из зданий, не оборудованных системой канализации;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других бытовых отходов.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Зимняя уборка улиц, тротуаров и дорог заключается в своевременном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удалении свежевыпавшего, а также уплотненного снега и наледи.</w:t>
      </w:r>
    </w:p>
    <w:p w:rsidR="004F5A95" w:rsidRPr="00CB7274" w:rsidRDefault="00BB134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Летняя уборка включает сбор мусора на дорогах и улицах, в местах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общественного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пользования, в местах массового скопления людей. Периодичность выполнения основных операций по уборке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устанавливается администрацией сельского поселения в зависимости от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значимости (категорий) улиц.</w:t>
      </w:r>
    </w:p>
    <w:p w:rsidR="004F5A95" w:rsidRPr="00CB7274" w:rsidRDefault="00BB1346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На всех улицах и остановках общественного транспорта, у магазинов и других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местах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общего пользования юридическими лицами и гражданами, в ведении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находятся указанные территории (здания), должны быть выставлены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урны в соответствии с санитарными нормами Санитарные правила и нормы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СанПиН 42–128–4690–88 «Санитарные правила содержания территорий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мест» (утв. Минздравом СССР 5 августа 1988г.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N 4690–88),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очистка урн должна производиться ежедневно по мере их наполнения.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Сбор и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26E7C" w:rsidRPr="00CB7274">
        <w:rPr>
          <w:rFonts w:ascii="Times New Roman" w:eastAsia="TimesNewRomanPSMT" w:hAnsi="Times New Roman" w:cs="Times New Roman"/>
          <w:sz w:val="24"/>
          <w:szCs w:val="24"/>
        </w:rPr>
        <w:t>вывоз твердых бытовых отходов 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26E7C" w:rsidRPr="00CB7274">
        <w:rPr>
          <w:rFonts w:ascii="Times New Roman" w:eastAsia="TimesNewRomanPSMT" w:hAnsi="Times New Roman" w:cs="Times New Roman"/>
          <w:sz w:val="24"/>
          <w:szCs w:val="24"/>
        </w:rPr>
        <w:t>Кременском</w:t>
      </w:r>
      <w:proofErr w:type="spellEnd"/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сельском поселении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 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>УП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>Клетская</w:t>
      </w:r>
      <w:proofErr w:type="spellEnd"/>
      <w:r w:rsidR="00FE3958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ЖКХ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».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Главным методом утилизации твердых бытовых отходов является размещение</w:t>
      </w:r>
    </w:p>
    <w:p w:rsidR="004F5A95" w:rsidRPr="00CB7274" w:rsidRDefault="00FE3958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их на полигоне в ст.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Клетской</w:t>
      </w:r>
      <w:proofErr w:type="spellEnd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От частного сектора 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сбор и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вывоз ТБО осуществляется путем заключения договоров на сбор и вывоз ТБО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между физическими лицами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 МУП «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Клетская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ЖКХ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. Сбор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и вывоз ТБО осуществляет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МУП «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Клетская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ЖКХ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по графи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>ку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A13AF" w:rsidRPr="00CB7274" w:rsidRDefault="004A13A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Юридические лица, иные хозяйствующие субъекты, осуществляющие свою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на территории </w:t>
      </w:r>
      <w:r w:rsidR="00FE5AD1" w:rsidRPr="00CB7274">
        <w:rPr>
          <w:rFonts w:ascii="Times New Roman" w:eastAsia="TimesNewRomanPSMT" w:hAnsi="Times New Roman" w:cs="Times New Roman"/>
          <w:sz w:val="24"/>
          <w:szCs w:val="24"/>
        </w:rPr>
        <w:t>Креме</w:t>
      </w:r>
      <w:r w:rsidR="00C15A0E" w:rsidRPr="00CB7274">
        <w:rPr>
          <w:rFonts w:ascii="Times New Roman" w:eastAsia="TimesNewRomanPSMT" w:hAnsi="Times New Roman" w:cs="Times New Roman"/>
          <w:sz w:val="24"/>
          <w:szCs w:val="24"/>
        </w:rPr>
        <w:t>нского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обязаны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и утилизации</w:t>
      </w:r>
      <w:r w:rsidR="00BB1346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мусора и твердых бытовых отходов.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правовой статус и другие характеристики, отражаемые в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Государственном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земельном кадастре,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переданная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(закрепленная) целевым назначением за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законодательством. Прилегающая территория - территория, непосредственно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примыкающая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 границам здания или сооружения, ограждению, строительной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площадк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>е, объектам торговли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 иным объектам, находящимся на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балансе, в собственности, владении, аренде у юридических или физических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закреплены для уборки и содержания территории, не находящиеся в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  <w:r w:rsidR="000045ED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4F5A95" w:rsidRPr="00CB7274" w:rsidRDefault="000045ED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proofErr w:type="gramStart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Уборка и содержание объектов с обособленной территорией (клубы,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больница, </w:t>
      </w:r>
      <w:proofErr w:type="spellStart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ФАПы</w:t>
      </w:r>
      <w:proofErr w:type="spellEnd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т. д.) на расстоянии 10 метров по периметру ограждения, а также отдельно</w:t>
      </w:r>
      <w:r w:rsidR="0009433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  <w:r w:rsidR="0009433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собственности и прилегающей к ним территории на расстоянии 1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метров от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</w:t>
      </w:r>
      <w:proofErr w:type="gramEnd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владении</w:t>
      </w:r>
      <w:proofErr w:type="gramEnd"/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находятся эти объекты.</w:t>
      </w:r>
    </w:p>
    <w:p w:rsidR="004F5A95" w:rsidRPr="00CB7274" w:rsidRDefault="00B36363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убираются силами этих предприятий (организаций). Санитарно-защитные зоны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предприятий определяются в соответствии с требованиями СанПиН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2.2.1/2.1.1.1200-ФЗ «Санитарно-защитные зоны и санитарная классификация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Территории строительных площадок и подъездные пути к ним должны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содержаться в соответствии со СНиП 3.01.01–85 «Организация строительного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производства», СП 12–136-2002. Уборка территории вокруг строительных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обеспечения сбора и вывоза твердых бытовых отходов организации,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редприятия и индивидуальные предприниматели заключают с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эксплуатирующими организациями договор на уборку прилегающих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территорий (либо убирают прилегающую территорию самостоятельно),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договор на складирование твердых бытовых отходов и договор на вывоз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твердых отходов,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который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заключается со специализированной организацией.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Сбор и вывоз твердых бытовых отходов населения, проживающего </w:t>
      </w:r>
      <w:proofErr w:type="gramStart"/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в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частных домовладениях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содержать в чистоте свои участки, палисадники, придомовые территории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расстоянии 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метров по всему периметру земельного участка, выезды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своевременно удалять отходы, содержимое выгребных ям, грязь и снег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своими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села на договорной основе;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хозфекальной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канализации) 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отходов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упаковочных материалов,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пищевых отбросов и фекальных нечистот;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после проведения месячника по благоустройству обеспечить в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трехдневный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свалку (полигон по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захоронению твердых бытовых отходов);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предъявлять для осмотра представителям администрации сельского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поселения, органам санитарно-эпидемиологического, земельного 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экологического контроля дворовые объекты санитарной очистки (выгребные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ямы, индивидуальные контейнеры и помещения для сбора мусора, компостные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ямы и кучи, лотки, сети ливневой и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хозбытовой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канализации, объекты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локального отопления).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предоставлять в соответствии с договором по установленному графику услуги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 сбору и вывозу твердых бытовых отходов на свалку и содержимого</w:t>
      </w:r>
      <w:r w:rsidR="00B36363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выгребных ям на очистные сооружения;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 не реже одного раза в год на договорных условиях производить</w:t>
      </w:r>
      <w:r w:rsidR="000D225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очистку водоотводящих канав и лотков от грязи и мусора и вывоз осадка для</w:t>
      </w:r>
      <w:r w:rsidR="000D225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обезвреживания на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площадку временного хранения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твердых бытовых отходов;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вывозить по заявкам и за счет владельцев крупногабаритные отходы (включая</w:t>
      </w:r>
      <w:r w:rsidR="000D225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ветви и стволы деревьев) к местам захоронения или утилизации по мере их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накопления во дворах;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осуществлять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своевременной санитарной очисткой в частном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жилом секторе и оплатой жильцами в установленные сроки услуг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санитарной очистке (вывозу отходов и др.);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оказывать жильцам помощь в организации и проведении работ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санитарной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очистку и ремонт водоотводящих канав, лотков, сетей);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оповещать жильцов о сроках проведения месячников по благоустройству,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времени и порядке сбора и вывоза крупногабаритных отходов.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сельского поселения периодически образуются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несанкционированные свалки, которые силами администрации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поселения ликвидируются. Стихийные свалки отрицательно влияют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окружающую среду: они привлекают птиц, насекомых, а в жаркое время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определенных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условиях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некоторые отходы могут возгораться, загрязняя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атмосферный воздух продуктами горения и создавая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пожароопасную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ТБО в поселении: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ТБО у населения, установка на территории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ТБО;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введение элементов финансового поощрения добровольных бригад,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собирающих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несанкционированно складированный мусор и транспортирующих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его на </w:t>
      </w:r>
      <w:r w:rsidR="004A13AF"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площадку временного хранения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ТБО.</w:t>
      </w:r>
    </w:p>
    <w:p w:rsidR="004F5A95" w:rsidRPr="00CB7274" w:rsidRDefault="004A13AF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2259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 таблице 7 приведен примерный перечень отходов, образование которых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возможно на территории сельского поселения.</w:t>
      </w:r>
    </w:p>
    <w:p w:rsidR="000D2259" w:rsidRPr="00CB7274" w:rsidRDefault="000D225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843"/>
        <w:gridCol w:w="1417"/>
        <w:gridCol w:w="3084"/>
      </w:tblGrid>
      <w:tr w:rsidR="000D2259" w:rsidRPr="00CB7274" w:rsidTr="00CB7274">
        <w:tc>
          <w:tcPr>
            <w:tcW w:w="540" w:type="dxa"/>
          </w:tcPr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</w:tcPr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417" w:type="dxa"/>
          </w:tcPr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 опасности</w:t>
            </w:r>
          </w:p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размещения отхода</w:t>
            </w:r>
          </w:p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D2259" w:rsidRPr="00CB7274" w:rsidTr="00CB7274">
        <w:tc>
          <w:tcPr>
            <w:tcW w:w="540" w:type="dxa"/>
          </w:tcPr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Ртутные лампы,</w:t>
            </w:r>
          </w:p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люминесцентные</w:t>
            </w:r>
          </w:p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ртутьсодержащие</w:t>
            </w:r>
          </w:p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трубки отработанные</w:t>
            </w:r>
          </w:p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брак</w:t>
            </w:r>
          </w:p>
        </w:tc>
        <w:tc>
          <w:tcPr>
            <w:tcW w:w="1843" w:type="dxa"/>
          </w:tcPr>
          <w:p w:rsidR="000D2259" w:rsidRPr="00CB7274" w:rsidRDefault="000D225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1417" w:type="dxa"/>
          </w:tcPr>
          <w:p w:rsidR="000D2259" w:rsidRPr="00CB7274" w:rsidRDefault="000D2259" w:rsidP="0003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Вывоз 1 раз/год г. </w:t>
            </w:r>
            <w:r w:rsidR="004A13AF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Камышин</w:t>
            </w:r>
          </w:p>
          <w:p w:rsidR="000D2259" w:rsidRPr="00CB7274" w:rsidRDefault="000D2259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из жилищ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несортированные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  <w:proofErr w:type="gramEnd"/>
          </w:p>
          <w:p w:rsidR="00136DA7" w:rsidRPr="00CB7274" w:rsidRDefault="00136DA7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крупногабаритные)</w:t>
            </w:r>
          </w:p>
        </w:tc>
        <w:tc>
          <w:tcPr>
            <w:tcW w:w="1843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9110010001004</w:t>
            </w:r>
          </w:p>
        </w:tc>
        <w:tc>
          <w:tcPr>
            <w:tcW w:w="1417" w:type="dxa"/>
          </w:tcPr>
          <w:p w:rsidR="00136DA7" w:rsidRPr="00CB7274" w:rsidRDefault="00136DA7" w:rsidP="0003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Вывоз на </w:t>
            </w:r>
            <w:r w:rsidR="00C065F4"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площадку временного хранения</w:t>
            </w:r>
          </w:p>
          <w:p w:rsidR="00136DA7" w:rsidRPr="00CB7274" w:rsidRDefault="00136DA7" w:rsidP="000D22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Мусор от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</w:t>
            </w:r>
            <w:proofErr w:type="gramEnd"/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  <w:proofErr w:type="gramEnd"/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крупногабаритный)</w:t>
            </w:r>
          </w:p>
        </w:tc>
        <w:tc>
          <w:tcPr>
            <w:tcW w:w="1843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91200401004</w:t>
            </w:r>
          </w:p>
        </w:tc>
        <w:tc>
          <w:tcPr>
            <w:tcW w:w="1417" w:type="dxa"/>
          </w:tcPr>
          <w:p w:rsidR="00136DA7" w:rsidRPr="00CB7274" w:rsidRDefault="00136DA7" w:rsidP="0003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C065F4" w:rsidRPr="00CB7274" w:rsidRDefault="00C065F4" w:rsidP="00C06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оптово-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розничной торговли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продовольственными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товарами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9120110001005</w:t>
            </w:r>
          </w:p>
        </w:tc>
        <w:tc>
          <w:tcPr>
            <w:tcW w:w="1417" w:type="dxa"/>
          </w:tcPr>
          <w:p w:rsidR="00136DA7" w:rsidRPr="00CB7274" w:rsidRDefault="00136DA7" w:rsidP="0003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36DA7" w:rsidRPr="00CB7274" w:rsidRDefault="00136DA7" w:rsidP="00033C8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C065F4" w:rsidRPr="00CB7274" w:rsidRDefault="00C065F4" w:rsidP="00C06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учебно-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воспитательных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9120130001005</w:t>
            </w:r>
          </w:p>
        </w:tc>
        <w:tc>
          <w:tcPr>
            <w:tcW w:w="141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C065F4" w:rsidRPr="00CB7274" w:rsidRDefault="00C065F4" w:rsidP="00C065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Полиэтиленовая тара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поврежденная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5710290313995</w:t>
            </w:r>
          </w:p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136DA7" w:rsidRPr="00CB7274" w:rsidRDefault="00136DA7" w:rsidP="00FE3FB9">
            <w:pPr>
              <w:tabs>
                <w:tab w:val="right" w:pos="2016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полиэтилена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 виде пленки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5710290201995</w:t>
            </w:r>
          </w:p>
        </w:tc>
        <w:tc>
          <w:tcPr>
            <w:tcW w:w="141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соответствующий вид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136DA7" w:rsidRPr="00CB7274" w:rsidTr="00CB7274">
        <w:tc>
          <w:tcPr>
            <w:tcW w:w="540" w:type="dxa"/>
          </w:tcPr>
          <w:p w:rsidR="00136DA7" w:rsidRPr="00CB7274" w:rsidRDefault="00136DA7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Стеклянный бой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незагрязненный</w:t>
            </w:r>
          </w:p>
          <w:p w:rsidR="00136DA7" w:rsidRPr="00CB7274" w:rsidRDefault="00136DA7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DA7" w:rsidRPr="00CB7274" w:rsidRDefault="00FE3FB9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3140080201995</w:t>
            </w:r>
          </w:p>
        </w:tc>
        <w:tc>
          <w:tcPr>
            <w:tcW w:w="1417" w:type="dxa"/>
          </w:tcPr>
          <w:p w:rsidR="00136DA7" w:rsidRPr="00CB7274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 бой</w:t>
            </w:r>
            <w:proofErr w:type="gramEnd"/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стекла электронно-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лучевых трубок и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люминесцентных</w:t>
            </w:r>
          </w:p>
          <w:p w:rsidR="00FE3FB9" w:rsidRPr="00CB7274" w:rsidRDefault="00FE3FB9" w:rsidP="00FE3FB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ламп)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136DA7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CB7274" w:rsidTr="00CB7274">
        <w:tc>
          <w:tcPr>
            <w:tcW w:w="540" w:type="dxa"/>
          </w:tcPr>
          <w:p w:rsidR="00FE3FB9" w:rsidRPr="00CB7274" w:rsidRDefault="00FE3FB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Лом черных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металлов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FE3FB9" w:rsidRPr="00CB7274" w:rsidRDefault="00FE3FB9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FB9" w:rsidRPr="00CB7274" w:rsidRDefault="00FE3FB9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3513010001995</w:t>
            </w:r>
          </w:p>
        </w:tc>
        <w:tc>
          <w:tcPr>
            <w:tcW w:w="1417" w:type="dxa"/>
          </w:tcPr>
          <w:p w:rsidR="00FE3FB9" w:rsidRPr="00CB7274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CB7274" w:rsidTr="00CB7274">
        <w:trPr>
          <w:trHeight w:val="1751"/>
        </w:trPr>
        <w:tc>
          <w:tcPr>
            <w:tcW w:w="540" w:type="dxa"/>
          </w:tcPr>
          <w:p w:rsidR="00FE3FB9" w:rsidRPr="00CB7274" w:rsidRDefault="00FE3FB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Тара и упаковка </w:t>
            </w: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алюминия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незагрязненная,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потерявшая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потребительские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и брак</w:t>
            </w:r>
          </w:p>
        </w:tc>
        <w:tc>
          <w:tcPr>
            <w:tcW w:w="1843" w:type="dxa"/>
          </w:tcPr>
          <w:p w:rsidR="002F107B" w:rsidRPr="00CB7274" w:rsidRDefault="00FE3FB9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3531010313995</w:t>
            </w:r>
          </w:p>
          <w:p w:rsidR="002F107B" w:rsidRPr="00CB7274" w:rsidRDefault="002F107B" w:rsidP="002F107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CB7274" w:rsidRDefault="002F107B" w:rsidP="002F107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CB7274" w:rsidRDefault="002F107B" w:rsidP="002F107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E3FB9" w:rsidRPr="00CB7274" w:rsidRDefault="00FE3FB9" w:rsidP="002F107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FB9" w:rsidRPr="00CB7274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соответствующий вид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CB7274" w:rsidTr="00CB7274">
        <w:tc>
          <w:tcPr>
            <w:tcW w:w="540" w:type="dxa"/>
          </w:tcPr>
          <w:p w:rsidR="00FE3FB9" w:rsidRPr="00CB7274" w:rsidRDefault="00FE3FB9" w:rsidP="004F5A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упаковочного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картона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незагрязненные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FB9" w:rsidRPr="00CB7274" w:rsidRDefault="00FE3FB9" w:rsidP="00136D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1871020201005</w:t>
            </w:r>
          </w:p>
        </w:tc>
        <w:tc>
          <w:tcPr>
            <w:tcW w:w="1417" w:type="dxa"/>
          </w:tcPr>
          <w:p w:rsidR="00FE3FB9" w:rsidRPr="00CB7274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  <w:p w:rsidR="00FE3FB9" w:rsidRPr="00CB7274" w:rsidRDefault="00FE3FB9" w:rsidP="00FE3F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0D2259" w:rsidRPr="00CB7274" w:rsidRDefault="000D225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CB7274" w:rsidRDefault="000D225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FB9"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направления работы администрации сельского поселения</w:t>
      </w: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Совершенствование нормативной правовой базы, обеспечивающей правовые и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обращения с отходами на всех стадиях.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Определение приоритетов стратегии в развитии системы обращения с</w:t>
      </w:r>
      <w:r w:rsidR="002F107B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отходами, разработка и утверждение Концепции обращения с отходами.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Разработка и реализация инвестиционных проектов по обращению с отходами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производства и потребления.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Обобщая вышеизложенное, необходимо сказать, что очистка территорий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является многоаспектной, а решение сложных задач не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проводят в одно действие. Выстроить стройную систему, включающую все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вопросы очистки территории </w:t>
      </w:r>
      <w:r w:rsidR="00C15A0E" w:rsidRPr="00CB7274">
        <w:rPr>
          <w:rFonts w:ascii="Times New Roman" w:eastAsia="TimesNewRomanPSMT" w:hAnsi="Times New Roman" w:cs="Times New Roman"/>
          <w:sz w:val="24"/>
          <w:szCs w:val="24"/>
        </w:rPr>
        <w:t>Кременского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обращения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задач - экологических, экономических, технологических, законодательных,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социальных, научных, информационных и этических.</w:t>
      </w: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1. С целью сокращения объемов отходов, подлежащих депонированию на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полигоне, а также с целью использования и переработки вторичного сырья в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пригодную для использования продукцию, на предприятии необходимо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предусмотреть мероприятия по раздельному сбору и вторичной переработке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компонентов отходов, вывозимых на полигон: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установить на контейнерной площадке временного накопления отходов,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вывозимых</w:t>
      </w:r>
      <w:proofErr w:type="gram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на полигон, специализированные контейнеры для сбора вторичных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отработанные, древесные отходы;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- проведение с сотрудниками предприятия </w:t>
      </w:r>
      <w:proofErr w:type="gramStart"/>
      <w:r w:rsidRPr="00CB7274">
        <w:rPr>
          <w:rFonts w:ascii="Times New Roman" w:eastAsia="TimesNewRomanPSMT" w:hAnsi="Times New Roman" w:cs="Times New Roman"/>
          <w:sz w:val="24"/>
          <w:szCs w:val="24"/>
        </w:rPr>
        <w:t>информационно-разъяснительной</w:t>
      </w:r>
      <w:proofErr w:type="gramEnd"/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работы с целью ознакомления с правилами сбора отходов и вторичных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заключение договоров на передачу вторичного сырья со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специализированными предприятиями, занимающимися переработкой и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использованием данных видов отходов.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селективного сбора отходов позволит на 30 –40 % снизить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количество отходов, подлежащих вывозу на полигон, рационально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использовать вторичные ресурсы.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номера;</w:t>
      </w: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CB7274" w:rsidRDefault="00FE3FB9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2F107B" w:rsidRPr="00CB7274" w:rsidRDefault="002F107B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CB7274" w:rsidRDefault="004F5A95" w:rsidP="004F5A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Ежегодно в бюджете сельского поселения предусматривать финансирование</w:t>
      </w:r>
    </w:p>
    <w:p w:rsidR="00C00971" w:rsidRPr="00CB7274" w:rsidRDefault="004F5A95" w:rsidP="004F5A95">
      <w:pPr>
        <w:rPr>
          <w:rFonts w:ascii="Times New Roman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благоустройство и санитарную очистку территории пос</w:t>
      </w:r>
      <w:r w:rsidR="00FE3FB9" w:rsidRPr="00CB7274">
        <w:rPr>
          <w:rFonts w:ascii="Times New Roman" w:eastAsia="TimesNewRomanPSMT" w:hAnsi="Times New Roman" w:cs="Times New Roman"/>
          <w:sz w:val="24"/>
          <w:szCs w:val="24"/>
        </w:rPr>
        <w:t>еления.</w:t>
      </w:r>
    </w:p>
    <w:sectPr w:rsidR="00C00971" w:rsidRPr="00CB7274" w:rsidSect="00FF3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95"/>
    <w:rsid w:val="000045ED"/>
    <w:rsid w:val="00033C89"/>
    <w:rsid w:val="00094335"/>
    <w:rsid w:val="00095DB0"/>
    <w:rsid w:val="000D2259"/>
    <w:rsid w:val="00130D39"/>
    <w:rsid w:val="00136DA7"/>
    <w:rsid w:val="001D3992"/>
    <w:rsid w:val="002749F5"/>
    <w:rsid w:val="002F107B"/>
    <w:rsid w:val="00337EDE"/>
    <w:rsid w:val="00346C3F"/>
    <w:rsid w:val="004A13AF"/>
    <w:rsid w:val="004F5A95"/>
    <w:rsid w:val="00604ECA"/>
    <w:rsid w:val="00626E7C"/>
    <w:rsid w:val="006E2771"/>
    <w:rsid w:val="006F127B"/>
    <w:rsid w:val="007835CC"/>
    <w:rsid w:val="007C6D2E"/>
    <w:rsid w:val="007D523C"/>
    <w:rsid w:val="0089590D"/>
    <w:rsid w:val="008C7E1D"/>
    <w:rsid w:val="008D0128"/>
    <w:rsid w:val="0095446A"/>
    <w:rsid w:val="009616EF"/>
    <w:rsid w:val="009873DA"/>
    <w:rsid w:val="009B2C78"/>
    <w:rsid w:val="009B7EF2"/>
    <w:rsid w:val="009C57F5"/>
    <w:rsid w:val="009D5804"/>
    <w:rsid w:val="00A266D8"/>
    <w:rsid w:val="00A421AB"/>
    <w:rsid w:val="00A72CA6"/>
    <w:rsid w:val="00AE0949"/>
    <w:rsid w:val="00AE76B2"/>
    <w:rsid w:val="00B36363"/>
    <w:rsid w:val="00B43C37"/>
    <w:rsid w:val="00BB1346"/>
    <w:rsid w:val="00BB199E"/>
    <w:rsid w:val="00BD0439"/>
    <w:rsid w:val="00C00971"/>
    <w:rsid w:val="00C0632F"/>
    <w:rsid w:val="00C065F4"/>
    <w:rsid w:val="00C15A0E"/>
    <w:rsid w:val="00CB7274"/>
    <w:rsid w:val="00CF60EB"/>
    <w:rsid w:val="00D20836"/>
    <w:rsid w:val="00DE5896"/>
    <w:rsid w:val="00E64F86"/>
    <w:rsid w:val="00E91E46"/>
    <w:rsid w:val="00E91EAE"/>
    <w:rsid w:val="00FE3958"/>
    <w:rsid w:val="00FE3FB9"/>
    <w:rsid w:val="00FE5AD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7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</cp:lastModifiedBy>
  <cp:revision>15</cp:revision>
  <cp:lastPrinted>2018-01-19T08:02:00Z</cp:lastPrinted>
  <dcterms:created xsi:type="dcterms:W3CDTF">2017-07-25T11:04:00Z</dcterms:created>
  <dcterms:modified xsi:type="dcterms:W3CDTF">2018-01-19T08:09:00Z</dcterms:modified>
</cp:coreProperties>
</file>